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9B2F6">
      <w:pPr>
        <w:pStyle w:val="16"/>
        <w:widowControl w:val="0"/>
        <w:spacing w:before="0" w:after="0" w:line="360" w:lineRule="auto"/>
        <w:rPr>
          <w:rFonts w:hint="eastAsia"/>
          <w:kern w:val="2"/>
          <w:highlight w:val="none"/>
        </w:rPr>
      </w:pPr>
      <w:bookmarkStart w:id="0" w:name="_Toc67627991"/>
      <w:bookmarkStart w:id="31" w:name="_GoBack"/>
      <w:r>
        <w:rPr>
          <w:rFonts w:hint="eastAsia"/>
          <w:kern w:val="2"/>
          <w:highlight w:val="none"/>
        </w:rPr>
        <w:t xml:space="preserve"> </w:t>
      </w:r>
    </w:p>
    <w:p w14:paraId="53D36327">
      <w:pPr>
        <w:spacing w:line="360" w:lineRule="auto"/>
        <w:jc w:val="center"/>
        <w:rPr>
          <w:rFonts w:hint="eastAsia" w:ascii="宋体" w:hAnsi="宋体"/>
          <w:b/>
          <w:sz w:val="56"/>
          <w:szCs w:val="56"/>
          <w:highlight w:val="none"/>
        </w:rPr>
      </w:pPr>
      <w:bookmarkStart w:id="1" w:name="OLE_LINK7"/>
      <w:bookmarkStart w:id="2" w:name="OLE_LINK1"/>
      <w:r>
        <w:rPr>
          <w:rFonts w:hint="eastAsia" w:ascii="宋体" w:hAnsi="宋体"/>
          <w:b/>
          <w:sz w:val="56"/>
          <w:szCs w:val="56"/>
          <w:highlight w:val="none"/>
        </w:rPr>
        <w:t>江苏长江地质勘查院淮安注采完井项目钢丝作业技术服务</w:t>
      </w:r>
    </w:p>
    <w:p w14:paraId="6F8FBC90">
      <w:pPr>
        <w:spacing w:line="360" w:lineRule="auto"/>
        <w:jc w:val="center"/>
        <w:rPr>
          <w:rFonts w:hint="eastAsia" w:ascii="宋体" w:hAnsi="宋体"/>
          <w:b/>
          <w:sz w:val="56"/>
          <w:szCs w:val="56"/>
          <w:highlight w:val="none"/>
        </w:rPr>
      </w:pPr>
    </w:p>
    <w:bookmarkEnd w:id="1"/>
    <w:bookmarkEnd w:id="2"/>
    <w:p w14:paraId="7841C1A4">
      <w:pPr>
        <w:rPr>
          <w:rFonts w:ascii="宋体" w:hAnsi="宋体"/>
          <w:highlight w:val="none"/>
        </w:rPr>
      </w:pPr>
    </w:p>
    <w:p w14:paraId="0DAEAEFC">
      <w:pPr>
        <w:pStyle w:val="9"/>
        <w:rPr>
          <w:rFonts w:ascii="宋体" w:hAnsi="宋体"/>
          <w:highlight w:val="none"/>
        </w:rPr>
      </w:pPr>
    </w:p>
    <w:p w14:paraId="017BBD83">
      <w:pPr>
        <w:rPr>
          <w:rFonts w:ascii="宋体" w:hAnsi="宋体"/>
          <w:highlight w:val="none"/>
        </w:rPr>
      </w:pPr>
    </w:p>
    <w:p w14:paraId="0321F467">
      <w:pPr>
        <w:spacing w:line="360" w:lineRule="auto"/>
        <w:jc w:val="center"/>
        <w:rPr>
          <w:rFonts w:hint="eastAsia" w:ascii="宋体" w:hAnsi="宋体" w:cs="宋体"/>
          <w:b/>
          <w:bCs/>
          <w:sz w:val="52"/>
          <w:szCs w:val="52"/>
          <w:highlight w:val="none"/>
        </w:rPr>
      </w:pPr>
      <w:r>
        <w:rPr>
          <w:rFonts w:hint="eastAsia" w:ascii="宋体" w:hAnsi="宋体" w:cs="宋体"/>
          <w:b/>
          <w:bCs/>
          <w:sz w:val="52"/>
          <w:szCs w:val="52"/>
          <w:highlight w:val="none"/>
        </w:rPr>
        <w:t>竞争谈判文件</w:t>
      </w:r>
    </w:p>
    <w:p w14:paraId="48A9D488">
      <w:pPr>
        <w:spacing w:line="360" w:lineRule="auto"/>
        <w:jc w:val="center"/>
        <w:rPr>
          <w:rFonts w:hint="default" w:ascii="宋体" w:hAnsi="宋体" w:eastAsia="宋体" w:cs="宋体"/>
          <w:b/>
          <w:bCs/>
          <w:color w:val="auto"/>
          <w:sz w:val="52"/>
          <w:szCs w:val="52"/>
          <w:highlight w:val="none"/>
          <w:lang w:val="en-US" w:eastAsia="zh-CN"/>
        </w:rPr>
      </w:pPr>
      <w:r>
        <w:rPr>
          <w:rFonts w:hint="eastAsia" w:ascii="宋体" w:hAnsi="宋体" w:cs="宋体"/>
          <w:b/>
          <w:bCs/>
          <w:color w:val="auto"/>
          <w:sz w:val="52"/>
          <w:szCs w:val="52"/>
          <w:highlight w:val="none"/>
        </w:rPr>
        <w:t>采购编号：ZMCJ02CG202600</w:t>
      </w:r>
      <w:r>
        <w:rPr>
          <w:rFonts w:hint="eastAsia" w:ascii="宋体" w:hAnsi="宋体" w:cs="宋体"/>
          <w:b/>
          <w:bCs/>
          <w:color w:val="auto"/>
          <w:sz w:val="52"/>
          <w:szCs w:val="52"/>
          <w:highlight w:val="none"/>
          <w:lang w:val="en-US" w:eastAsia="zh-CN"/>
        </w:rPr>
        <w:t>90</w:t>
      </w:r>
    </w:p>
    <w:p w14:paraId="364B44D3">
      <w:pPr>
        <w:spacing w:line="360" w:lineRule="auto"/>
        <w:rPr>
          <w:rFonts w:hint="eastAsia" w:ascii="宋体" w:hAnsi="宋体"/>
          <w:sz w:val="32"/>
          <w:highlight w:val="none"/>
        </w:rPr>
      </w:pPr>
    </w:p>
    <w:p w14:paraId="009C34F6">
      <w:pPr>
        <w:pStyle w:val="7"/>
        <w:rPr>
          <w:rFonts w:ascii="宋体" w:hAnsi="宋体"/>
          <w:highlight w:val="none"/>
        </w:rPr>
      </w:pPr>
    </w:p>
    <w:p w14:paraId="03A880D6">
      <w:pPr>
        <w:pStyle w:val="4"/>
        <w:rPr>
          <w:rFonts w:hint="eastAsia" w:ascii="宋体" w:hAnsi="宋体"/>
          <w:sz w:val="32"/>
          <w:highlight w:val="none"/>
        </w:rPr>
      </w:pPr>
    </w:p>
    <w:p w14:paraId="72633F72">
      <w:pPr>
        <w:rPr>
          <w:rFonts w:hint="eastAsia" w:ascii="宋体" w:hAnsi="宋体"/>
          <w:sz w:val="32"/>
          <w:highlight w:val="none"/>
        </w:rPr>
      </w:pPr>
    </w:p>
    <w:p w14:paraId="6485FC78">
      <w:pPr>
        <w:pStyle w:val="4"/>
        <w:rPr>
          <w:rFonts w:hint="eastAsia" w:ascii="宋体" w:hAnsi="宋体"/>
          <w:sz w:val="32"/>
          <w:highlight w:val="none"/>
        </w:rPr>
      </w:pPr>
    </w:p>
    <w:p w14:paraId="03337285">
      <w:pPr>
        <w:pStyle w:val="12"/>
        <w:ind w:firstLine="0"/>
        <w:rPr>
          <w:rFonts w:ascii="宋体" w:hAnsi="宋体"/>
          <w:highlight w:val="none"/>
        </w:rPr>
      </w:pPr>
      <w:r>
        <w:rPr>
          <w:rFonts w:hint="eastAsia" w:ascii="宋体" w:hAnsi="宋体"/>
          <w:highlight w:val="none"/>
        </w:rPr>
        <w:t xml:space="preserve">    </w:t>
      </w:r>
    </w:p>
    <w:p w14:paraId="67BD1382">
      <w:pPr>
        <w:pStyle w:val="12"/>
        <w:ind w:firstLine="0"/>
        <w:rPr>
          <w:rFonts w:ascii="宋体" w:hAnsi="宋体"/>
          <w:highlight w:val="none"/>
        </w:rPr>
      </w:pPr>
    </w:p>
    <w:p w14:paraId="5BA24F19">
      <w:pPr>
        <w:pStyle w:val="4"/>
        <w:ind w:firstLine="643" w:firstLineChars="200"/>
        <w:jc w:val="center"/>
        <w:rPr>
          <w:rFonts w:hint="eastAsia" w:ascii="宋体" w:hAnsi="宋体" w:cs="黑体"/>
          <w:b/>
          <w:sz w:val="32"/>
          <w:highlight w:val="none"/>
        </w:rPr>
      </w:pPr>
      <w:r>
        <w:rPr>
          <w:rFonts w:hint="eastAsia" w:ascii="宋体" w:hAnsi="宋体" w:cs="黑体"/>
          <w:b/>
          <w:sz w:val="32"/>
          <w:highlight w:val="none"/>
        </w:rPr>
        <w:t>采购人：江苏长江地质勘查院</w:t>
      </w:r>
    </w:p>
    <w:p w14:paraId="7CC16000">
      <w:pPr>
        <w:jc w:val="center"/>
        <w:rPr>
          <w:rFonts w:hint="eastAsia" w:ascii="宋体" w:hAnsi="宋体" w:cs="黑体"/>
          <w:b/>
          <w:sz w:val="32"/>
          <w:highlight w:val="none"/>
        </w:rPr>
      </w:pPr>
      <w:r>
        <w:rPr>
          <w:rFonts w:hint="eastAsia" w:ascii="宋体" w:hAnsi="宋体" w:cs="黑体"/>
          <w:b/>
          <w:sz w:val="32"/>
          <w:highlight w:val="none"/>
        </w:rPr>
        <w:t>二〇二六年十月</w:t>
      </w:r>
    </w:p>
    <w:p w14:paraId="218CCBC0">
      <w:pPr>
        <w:jc w:val="center"/>
        <w:rPr>
          <w:rFonts w:hint="eastAsia" w:ascii="宋体" w:hAnsi="宋体"/>
          <w:highlight w:val="none"/>
        </w:rPr>
      </w:pPr>
    </w:p>
    <w:p w14:paraId="31714005">
      <w:pPr>
        <w:pStyle w:val="18"/>
        <w:jc w:val="center"/>
        <w:rPr>
          <w:rFonts w:hint="eastAsia" w:ascii="宋体" w:hAnsi="宋体" w:eastAsia="宋体"/>
          <w:b/>
          <w:color w:val="auto"/>
          <w:kern w:val="2"/>
          <w:sz w:val="44"/>
          <w:szCs w:val="20"/>
          <w:highlight w:val="none"/>
        </w:rPr>
        <w:sectPr>
          <w:footerReference r:id="rId3" w:type="default"/>
          <w:pgSz w:w="11900" w:h="16840"/>
          <w:pgMar w:top="1570" w:right="1338" w:bottom="1616" w:left="1684" w:header="1481" w:footer="1531" w:gutter="0"/>
          <w:pgNumType w:start="1"/>
          <w:cols w:space="720" w:num="1"/>
          <w:docGrid w:linePitch="360" w:charSpace="0"/>
        </w:sectPr>
      </w:pPr>
    </w:p>
    <w:p w14:paraId="60B1CD4A">
      <w:pPr>
        <w:pStyle w:val="10"/>
        <w:rPr>
          <w:rFonts w:ascii="宋体" w:hAnsi="宋体"/>
          <w:color w:val="auto"/>
          <w:highlight w:val="none"/>
        </w:rPr>
      </w:pPr>
    </w:p>
    <w:bookmarkEnd w:id="0"/>
    <w:p w14:paraId="0E108F40">
      <w:pPr>
        <w:pStyle w:val="27"/>
        <w:numPr>
          <w:ilvl w:val="0"/>
          <w:numId w:val="1"/>
        </w:numPr>
        <w:spacing w:line="360" w:lineRule="auto"/>
        <w:ind w:firstLineChars="0"/>
        <w:jc w:val="center"/>
        <w:rPr>
          <w:rFonts w:hint="eastAsia" w:ascii="宋体" w:hAnsi="宋体"/>
          <w:b/>
          <w:kern w:val="44"/>
          <w:sz w:val="44"/>
          <w:szCs w:val="44"/>
          <w:highlight w:val="none"/>
        </w:rPr>
      </w:pPr>
      <w:bookmarkStart w:id="3" w:name="_Toc24572"/>
      <w:bookmarkStart w:id="4" w:name="_Toc8924"/>
      <w:bookmarkStart w:id="5" w:name="_Toc20708"/>
      <w:r>
        <w:rPr>
          <w:rFonts w:hint="eastAsia" w:ascii="宋体" w:hAnsi="宋体"/>
          <w:b/>
          <w:kern w:val="44"/>
          <w:sz w:val="44"/>
          <w:szCs w:val="44"/>
          <w:highlight w:val="none"/>
        </w:rPr>
        <w:t>淮安注采完井项目</w:t>
      </w:r>
      <w:r>
        <w:rPr>
          <w:rFonts w:hint="eastAsia" w:ascii="宋体" w:hAnsi="宋体" w:cs="微软雅黑"/>
          <w:b/>
          <w:kern w:val="44"/>
          <w:sz w:val="44"/>
          <w:szCs w:val="44"/>
          <w:highlight w:val="none"/>
        </w:rPr>
        <w:t>钢丝作业</w:t>
      </w:r>
      <w:r>
        <w:rPr>
          <w:rFonts w:hint="eastAsia" w:ascii="宋体" w:hAnsi="宋体"/>
          <w:b/>
          <w:kern w:val="44"/>
          <w:sz w:val="44"/>
          <w:szCs w:val="44"/>
          <w:highlight w:val="none"/>
        </w:rPr>
        <w:t>服务</w:t>
      </w:r>
    </w:p>
    <w:p w14:paraId="281F39D3">
      <w:pPr>
        <w:pStyle w:val="27"/>
        <w:numPr>
          <w:ilvl w:val="0"/>
          <w:numId w:val="0"/>
        </w:numPr>
        <w:spacing w:line="360" w:lineRule="auto"/>
        <w:ind w:leftChars="0"/>
        <w:jc w:val="center"/>
        <w:rPr>
          <w:rFonts w:hint="eastAsia" w:ascii="宋体" w:hAnsi="宋体"/>
          <w:b/>
          <w:kern w:val="44"/>
          <w:sz w:val="44"/>
          <w:szCs w:val="44"/>
          <w:highlight w:val="none"/>
        </w:rPr>
      </w:pPr>
      <w:r>
        <w:rPr>
          <w:rFonts w:hint="eastAsia" w:ascii="宋体" w:hAnsi="宋体"/>
          <w:b/>
          <w:kern w:val="44"/>
          <w:sz w:val="44"/>
          <w:szCs w:val="44"/>
          <w:highlight w:val="none"/>
        </w:rPr>
        <w:t>竞争谈判公告</w:t>
      </w:r>
      <w:bookmarkEnd w:id="3"/>
      <w:bookmarkEnd w:id="4"/>
      <w:bookmarkEnd w:id="5"/>
    </w:p>
    <w:p w14:paraId="50FA0A6D">
      <w:pPr>
        <w:rPr>
          <w:rFonts w:ascii="宋体" w:hAnsi="宋体"/>
          <w:highlight w:val="none"/>
        </w:rPr>
      </w:pPr>
    </w:p>
    <w:p w14:paraId="236EC8F9">
      <w:pPr>
        <w:spacing w:line="520" w:lineRule="exact"/>
        <w:ind w:firstLine="640" w:firstLineChars="200"/>
        <w:rPr>
          <w:rFonts w:hint="eastAsia" w:ascii="宋体" w:hAnsi="宋体"/>
          <w:sz w:val="32"/>
          <w:szCs w:val="32"/>
          <w:highlight w:val="none"/>
        </w:rPr>
      </w:pPr>
      <w:bookmarkStart w:id="6" w:name="_Toc30393"/>
      <w:bookmarkStart w:id="7" w:name="_Toc97794043"/>
      <w:bookmarkStart w:id="8" w:name="_Toc11379"/>
      <w:r>
        <w:rPr>
          <w:rFonts w:hint="eastAsia" w:ascii="宋体" w:hAnsi="宋体"/>
          <w:sz w:val="32"/>
          <w:szCs w:val="32"/>
          <w:highlight w:val="none"/>
        </w:rPr>
        <w:t>一、采购概况</w:t>
      </w:r>
    </w:p>
    <w:p w14:paraId="6C20B5F9">
      <w:pPr>
        <w:spacing w:line="360" w:lineRule="auto"/>
        <w:ind w:firstLine="640" w:firstLineChars="200"/>
        <w:rPr>
          <w:rFonts w:hint="eastAsia" w:ascii="宋体" w:hAnsi="宋体" w:cs="仿宋_GB2312"/>
          <w:kern w:val="0"/>
          <w:sz w:val="32"/>
          <w:szCs w:val="32"/>
          <w:highlight w:val="none"/>
        </w:rPr>
      </w:pPr>
      <w:r>
        <w:rPr>
          <w:rFonts w:hint="eastAsia" w:ascii="宋体" w:hAnsi="宋体" w:cs="仿宋_GB2312"/>
          <w:sz w:val="32"/>
          <w:szCs w:val="32"/>
          <w:highlight w:val="none"/>
        </w:rPr>
        <w:t>1.项目名称：</w:t>
      </w:r>
      <w:r>
        <w:rPr>
          <w:rFonts w:hint="eastAsia" w:ascii="宋体" w:hAnsi="宋体" w:cs="仿宋_GB2312"/>
          <w:kern w:val="0"/>
          <w:sz w:val="32"/>
          <w:szCs w:val="32"/>
          <w:highlight w:val="none"/>
        </w:rPr>
        <w:t>淮安注采完井项目钢丝作业服务采购</w:t>
      </w:r>
    </w:p>
    <w:p w14:paraId="3DF1F02B">
      <w:pPr>
        <w:widowControl/>
        <w:autoSpaceDE w:val="0"/>
        <w:autoSpaceDN w:val="0"/>
        <w:adjustRightInd w:val="0"/>
        <w:snapToGrid w:val="0"/>
        <w:spacing w:line="520" w:lineRule="exact"/>
        <w:ind w:firstLine="640" w:firstLineChars="200"/>
        <w:textAlignment w:val="baseline"/>
        <w:rPr>
          <w:rFonts w:hint="eastAsia" w:ascii="宋体" w:hAnsi="宋体" w:cs="仿宋_GB2312"/>
          <w:snapToGrid w:val="0"/>
          <w:color w:val="000000"/>
          <w:kern w:val="0"/>
          <w:sz w:val="32"/>
          <w:szCs w:val="32"/>
          <w:highlight w:val="none"/>
        </w:rPr>
      </w:pPr>
      <w:r>
        <w:rPr>
          <w:rFonts w:hint="eastAsia" w:ascii="宋体" w:hAnsi="宋体" w:cs="仿宋_GB2312"/>
          <w:sz w:val="32"/>
          <w:szCs w:val="32"/>
          <w:highlight w:val="none"/>
        </w:rPr>
        <w:t>2.</w:t>
      </w:r>
      <w:r>
        <w:rPr>
          <w:rFonts w:hint="eastAsia" w:ascii="宋体" w:hAnsi="宋体" w:cs="仿宋_GB2312"/>
          <w:snapToGrid w:val="0"/>
          <w:color w:val="000000"/>
          <w:kern w:val="0"/>
          <w:sz w:val="32"/>
          <w:szCs w:val="32"/>
          <w:highlight w:val="none"/>
        </w:rPr>
        <w:t>服务内容：4 1/2”管柱通井，投、捞4 1/2”堵塞器（锁芯和平衡杆）。</w:t>
      </w:r>
    </w:p>
    <w:p w14:paraId="05976BE1">
      <w:pPr>
        <w:widowControl/>
        <w:autoSpaceDE w:val="0"/>
        <w:autoSpaceDN w:val="0"/>
        <w:adjustRightInd w:val="0"/>
        <w:snapToGrid w:val="0"/>
        <w:spacing w:line="520" w:lineRule="exact"/>
        <w:ind w:firstLine="640" w:firstLineChars="200"/>
        <w:textAlignment w:val="baseline"/>
        <w:rPr>
          <w:rFonts w:hint="eastAsia" w:ascii="宋体" w:hAnsi="宋体" w:cs="仿宋_GB2312"/>
          <w:sz w:val="32"/>
          <w:szCs w:val="32"/>
          <w:highlight w:val="none"/>
        </w:rPr>
      </w:pPr>
      <w:r>
        <w:rPr>
          <w:rFonts w:hint="eastAsia" w:ascii="宋体" w:hAnsi="宋体" w:cs="仿宋_GB2312"/>
          <w:sz w:val="32"/>
          <w:szCs w:val="32"/>
          <w:highlight w:val="none"/>
        </w:rPr>
        <w:t>3.采购预算：12万元</w:t>
      </w:r>
    </w:p>
    <w:p w14:paraId="1D124A71">
      <w:pPr>
        <w:pStyle w:val="11"/>
        <w:widowControl/>
        <w:shd w:val="clear" w:color="auto" w:fill="FFFFFF"/>
        <w:spacing w:beforeAutospacing="0" w:afterAutospacing="0" w:line="52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4.项目地点：淮安</w:t>
      </w:r>
    </w:p>
    <w:p w14:paraId="61BE9143">
      <w:pPr>
        <w:pStyle w:val="11"/>
        <w:widowControl/>
        <w:shd w:val="clear" w:color="auto" w:fill="FFFFFF"/>
        <w:spacing w:beforeAutospacing="0" w:afterAutospacing="0" w:line="56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5.技术要求：</w:t>
      </w:r>
    </w:p>
    <w:p w14:paraId="66D7AABA">
      <w:pPr>
        <w:pStyle w:val="11"/>
        <w:widowControl/>
        <w:shd w:val="clear" w:color="auto" w:fill="FFFFFF"/>
        <w:spacing w:beforeAutospacing="0" w:afterAutospacing="0" w:line="56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1）设备要求：提供满足钢丝作业相关配套设备和工具</w:t>
      </w:r>
    </w:p>
    <w:p w14:paraId="7ABD9748">
      <w:pPr>
        <w:pStyle w:val="11"/>
        <w:widowControl/>
        <w:shd w:val="clear" w:color="auto" w:fill="FFFFFF"/>
        <w:spacing w:beforeAutospacing="0" w:afterAutospacing="0" w:line="56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2）人员要求：作业人员具备相应的证件（HSE、井控、硫化氢）</w:t>
      </w:r>
    </w:p>
    <w:p w14:paraId="56618CB5">
      <w:pPr>
        <w:pStyle w:val="11"/>
        <w:widowControl/>
        <w:shd w:val="clear" w:color="auto" w:fill="FFFFFF"/>
        <w:spacing w:beforeAutospacing="0" w:afterAutospacing="0" w:line="52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6.服务期限：根据采购人工程施工要求，在接到采购人电话通知起5日内到达指定地点进行服务。</w:t>
      </w:r>
    </w:p>
    <w:p w14:paraId="775FD6CA">
      <w:pPr>
        <w:pStyle w:val="11"/>
        <w:widowControl/>
        <w:shd w:val="clear" w:color="auto" w:fill="FFFFFF"/>
        <w:spacing w:beforeAutospacing="0" w:afterAutospacing="0" w:line="52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7.资金来源：自有资金</w:t>
      </w:r>
    </w:p>
    <w:p w14:paraId="32BFF7D3">
      <w:pPr>
        <w:pStyle w:val="11"/>
        <w:widowControl/>
        <w:shd w:val="clear" w:color="auto" w:fill="FFFFFF"/>
        <w:spacing w:beforeAutospacing="0" w:afterAutospacing="0" w:line="52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8.成交通知方式：书面通知</w:t>
      </w:r>
      <w:r>
        <w:rPr>
          <w:rFonts w:hint="eastAsia" w:ascii="宋体" w:hAnsi="宋体" w:cs="仿宋_GB2312"/>
          <w:snapToGrid w:val="0"/>
          <w:color w:val="000000"/>
          <w:sz w:val="32"/>
          <w:szCs w:val="32"/>
          <w:highlight w:val="none"/>
        </w:rPr>
        <w:t>中标人。</w:t>
      </w:r>
    </w:p>
    <w:p w14:paraId="0993179F">
      <w:pPr>
        <w:pStyle w:val="11"/>
        <w:widowControl/>
        <w:shd w:val="clear" w:color="auto" w:fill="FFFFFF"/>
        <w:spacing w:beforeAutospacing="0" w:afterAutospacing="0" w:line="52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9.评审办法为合理低价中标法。</w:t>
      </w:r>
    </w:p>
    <w:p w14:paraId="6AFDEA8D">
      <w:pPr>
        <w:pStyle w:val="11"/>
        <w:widowControl/>
        <w:shd w:val="clear" w:color="auto" w:fill="FFFFFF"/>
        <w:spacing w:beforeAutospacing="0" w:afterAutospacing="0" w:line="560" w:lineRule="exact"/>
        <w:ind w:firstLine="640" w:firstLineChars="200"/>
        <w:rPr>
          <w:rFonts w:hint="eastAsia" w:ascii="宋体" w:hAnsi="宋体" w:cs="仿宋_GB2312"/>
          <w:snapToGrid w:val="0"/>
          <w:color w:val="000000"/>
          <w:sz w:val="32"/>
          <w:szCs w:val="32"/>
          <w:highlight w:val="none"/>
        </w:rPr>
      </w:pPr>
      <w:r>
        <w:rPr>
          <w:rFonts w:hint="eastAsia" w:ascii="宋体" w:hAnsi="宋体" w:cs="仿宋_GB2312"/>
          <w:snapToGrid w:val="0"/>
          <w:color w:val="000000"/>
          <w:sz w:val="32"/>
          <w:szCs w:val="32"/>
          <w:highlight w:val="none"/>
        </w:rPr>
        <w:t>10.其他要求详见谈判文件。</w:t>
      </w:r>
    </w:p>
    <w:p w14:paraId="2A1C217A">
      <w:pPr>
        <w:pStyle w:val="11"/>
        <w:widowControl/>
        <w:shd w:val="clear" w:color="auto" w:fill="FFFFFF"/>
        <w:spacing w:beforeAutospacing="0" w:afterAutospacing="0" w:line="520" w:lineRule="exact"/>
        <w:ind w:firstLine="640" w:firstLineChars="200"/>
        <w:rPr>
          <w:rFonts w:hint="eastAsia" w:ascii="宋体" w:hAnsi="宋体"/>
          <w:kern w:val="2"/>
          <w:sz w:val="32"/>
          <w:szCs w:val="32"/>
          <w:highlight w:val="none"/>
        </w:rPr>
      </w:pPr>
      <w:r>
        <w:rPr>
          <w:rFonts w:hint="eastAsia" w:ascii="宋体" w:hAnsi="宋体"/>
          <w:kern w:val="2"/>
          <w:sz w:val="32"/>
          <w:szCs w:val="32"/>
          <w:highlight w:val="none"/>
        </w:rPr>
        <w:t>二、合格谈判响应人的基本资质要求</w:t>
      </w:r>
    </w:p>
    <w:p w14:paraId="143D21B6">
      <w:pPr>
        <w:spacing w:line="560" w:lineRule="exact"/>
        <w:ind w:firstLine="640" w:firstLineChars="200"/>
        <w:rPr>
          <w:rFonts w:hint="eastAsia" w:ascii="宋体" w:hAnsi="宋体"/>
          <w:snapToGrid w:val="0"/>
          <w:sz w:val="32"/>
          <w:szCs w:val="32"/>
          <w:highlight w:val="none"/>
        </w:rPr>
      </w:pPr>
      <w:bookmarkStart w:id="9" w:name="OLE_LINK12"/>
      <w:r>
        <w:rPr>
          <w:rFonts w:hint="eastAsia" w:ascii="宋体" w:hAnsi="宋体"/>
          <w:snapToGrid w:val="0"/>
          <w:sz w:val="32"/>
          <w:szCs w:val="32"/>
          <w:highlight w:val="none"/>
        </w:rPr>
        <w:t>1.营业范围要求</w:t>
      </w:r>
      <w:r>
        <w:rPr>
          <w:rFonts w:hint="eastAsia" w:ascii="宋体" w:hAnsi="宋体"/>
          <w:snapToGrid w:val="0"/>
          <w:sz w:val="32"/>
          <w:szCs w:val="32"/>
          <w:highlight w:val="none"/>
          <w:lang w:eastAsia="zh-CN"/>
        </w:rPr>
        <w:t>：</w:t>
      </w:r>
      <w:r>
        <w:rPr>
          <w:rFonts w:hint="eastAsia" w:ascii="宋体" w:hAnsi="宋体"/>
          <w:snapToGrid w:val="0"/>
          <w:sz w:val="32"/>
          <w:szCs w:val="32"/>
          <w:highlight w:val="none"/>
        </w:rPr>
        <w:t>响应人应为在中华人民共和国境内注册的独立法人，具有独立承担民事责任能力，须提供具有合法、有效的“三证合一”的营业执照，营业执照中经营范围要涵盖服务等相关业务。</w:t>
      </w:r>
    </w:p>
    <w:p w14:paraId="0842F52C">
      <w:pPr>
        <w:pStyle w:val="11"/>
        <w:widowControl/>
        <w:shd w:val="clear" w:color="auto" w:fill="FFFFFF"/>
        <w:spacing w:beforeAutospacing="0" w:afterAutospacing="0" w:line="560" w:lineRule="exact"/>
        <w:ind w:firstLine="640" w:firstLineChars="200"/>
        <w:jc w:val="both"/>
        <w:rPr>
          <w:rFonts w:hint="eastAsia" w:ascii="宋体" w:hAnsi="宋体"/>
          <w:snapToGrid w:val="0"/>
          <w:kern w:val="2"/>
          <w:sz w:val="32"/>
          <w:szCs w:val="32"/>
          <w:highlight w:val="none"/>
        </w:rPr>
      </w:pPr>
      <w:r>
        <w:rPr>
          <w:rFonts w:hint="eastAsia" w:ascii="宋体" w:hAnsi="宋体"/>
          <w:snapToGrid w:val="0"/>
          <w:kern w:val="2"/>
          <w:sz w:val="32"/>
          <w:szCs w:val="32"/>
          <w:highlight w:val="none"/>
        </w:rPr>
        <w:t>2.财务要求：响应人要有依法纳税的良好记录，资信状况良好，满足履行本项目的需要。（需提供纳税记录）</w:t>
      </w:r>
    </w:p>
    <w:p w14:paraId="0BC4595A">
      <w:pPr>
        <w:pStyle w:val="11"/>
        <w:widowControl/>
        <w:shd w:val="clear" w:color="auto" w:fill="FFFFFF"/>
        <w:spacing w:before="100" w:after="100"/>
        <w:ind w:firstLine="640" w:firstLineChars="200"/>
        <w:jc w:val="both"/>
        <w:rPr>
          <w:rFonts w:hint="eastAsia" w:ascii="宋体" w:hAnsi="宋体" w:cs="Calibri"/>
          <w:snapToGrid w:val="0"/>
          <w:kern w:val="2"/>
          <w:sz w:val="32"/>
          <w:szCs w:val="32"/>
          <w:highlight w:val="none"/>
        </w:rPr>
      </w:pPr>
      <w:r>
        <w:rPr>
          <w:rFonts w:hint="eastAsia" w:ascii="宋体" w:hAnsi="宋体"/>
          <w:snapToGrid w:val="0"/>
          <w:kern w:val="2"/>
          <w:sz w:val="32"/>
          <w:szCs w:val="32"/>
          <w:highlight w:val="none"/>
        </w:rPr>
        <w:t>3.谈判响应人资质要求：要求具有</w:t>
      </w:r>
      <w:r>
        <w:rPr>
          <w:rFonts w:hint="eastAsia" w:ascii="宋体" w:hAnsi="宋体" w:cs="Calibri"/>
          <w:snapToGrid w:val="0"/>
          <w:kern w:val="2"/>
          <w:sz w:val="32"/>
          <w:szCs w:val="32"/>
          <w:highlight w:val="none"/>
        </w:rPr>
        <w:t>ISO9001，ISO45001,ISO14001三体系</w:t>
      </w:r>
      <w:r>
        <w:rPr>
          <w:rFonts w:hint="eastAsia" w:ascii="宋体" w:hAnsi="宋体" w:cs="微软雅黑"/>
          <w:snapToGrid w:val="0"/>
          <w:kern w:val="2"/>
          <w:sz w:val="32"/>
          <w:szCs w:val="32"/>
          <w:highlight w:val="none"/>
        </w:rPr>
        <w:t>认证。</w:t>
      </w:r>
    </w:p>
    <w:p w14:paraId="06A4864C">
      <w:pPr>
        <w:pStyle w:val="11"/>
        <w:widowControl/>
        <w:shd w:val="clear" w:color="auto" w:fill="FFFFFF"/>
        <w:spacing w:beforeAutospacing="0" w:afterAutospacing="0" w:line="560" w:lineRule="exact"/>
        <w:ind w:firstLine="640" w:firstLineChars="200"/>
        <w:jc w:val="both"/>
        <w:rPr>
          <w:rFonts w:hint="eastAsia" w:ascii="宋体" w:hAnsi="宋体"/>
          <w:snapToGrid w:val="0"/>
          <w:kern w:val="2"/>
          <w:sz w:val="32"/>
          <w:szCs w:val="32"/>
          <w:highlight w:val="none"/>
        </w:rPr>
      </w:pPr>
      <w:r>
        <w:rPr>
          <w:rFonts w:hint="eastAsia" w:ascii="宋体" w:hAnsi="宋体"/>
          <w:snapToGrid w:val="0"/>
          <w:kern w:val="2"/>
          <w:sz w:val="32"/>
          <w:szCs w:val="32"/>
          <w:highlight w:val="none"/>
        </w:rPr>
        <w:t>4.业绩要求：</w:t>
      </w:r>
      <w:r>
        <w:rPr>
          <w:rFonts w:hint="eastAsia" w:ascii="宋体" w:hAnsi="宋体"/>
          <w:snapToGrid w:val="0"/>
          <w:kern w:val="2"/>
          <w:sz w:val="32"/>
          <w:szCs w:val="32"/>
          <w:highlight w:val="none"/>
          <w:lang w:eastAsia="zh-CN"/>
        </w:rPr>
        <w:t>2023年1月1日</w:t>
      </w:r>
      <w:r>
        <w:rPr>
          <w:rFonts w:hint="eastAsia" w:ascii="宋体" w:hAnsi="宋体"/>
          <w:snapToGrid w:val="0"/>
          <w:kern w:val="2"/>
          <w:sz w:val="32"/>
          <w:szCs w:val="32"/>
          <w:highlight w:val="none"/>
        </w:rPr>
        <w:t>至响应截止时间提供相关业绩的合同。</w:t>
      </w:r>
    </w:p>
    <w:p w14:paraId="70C0D8B7">
      <w:pPr>
        <w:pStyle w:val="11"/>
        <w:widowControl/>
        <w:shd w:val="clear" w:color="auto" w:fill="FFFFFF"/>
        <w:spacing w:beforeAutospacing="0" w:afterAutospacing="0" w:line="560" w:lineRule="exact"/>
        <w:ind w:firstLine="640" w:firstLineChars="200"/>
        <w:jc w:val="both"/>
        <w:rPr>
          <w:rFonts w:hint="eastAsia" w:ascii="宋体" w:hAnsi="宋体"/>
          <w:snapToGrid w:val="0"/>
          <w:kern w:val="2"/>
          <w:sz w:val="32"/>
          <w:szCs w:val="32"/>
          <w:highlight w:val="none"/>
        </w:rPr>
      </w:pPr>
      <w:r>
        <w:rPr>
          <w:rFonts w:hint="eastAsia" w:ascii="宋体" w:hAnsi="宋体"/>
          <w:snapToGrid w:val="0"/>
          <w:kern w:val="2"/>
          <w:sz w:val="32"/>
          <w:szCs w:val="32"/>
          <w:highlight w:val="none"/>
        </w:rPr>
        <w:t>5.响应人在近三年内（</w:t>
      </w:r>
      <w:r>
        <w:rPr>
          <w:rFonts w:hint="eastAsia" w:ascii="宋体" w:hAnsi="宋体"/>
          <w:snapToGrid w:val="0"/>
          <w:kern w:val="2"/>
          <w:sz w:val="32"/>
          <w:szCs w:val="32"/>
          <w:highlight w:val="none"/>
          <w:lang w:eastAsia="zh-CN"/>
        </w:rPr>
        <w:t>2023年1月1日</w:t>
      </w:r>
      <w:r>
        <w:rPr>
          <w:rFonts w:hint="eastAsia" w:ascii="宋体" w:hAnsi="宋体"/>
          <w:snapToGrid w:val="0"/>
          <w:kern w:val="2"/>
          <w:sz w:val="32"/>
          <w:szCs w:val="32"/>
          <w:highlight w:val="none"/>
        </w:rPr>
        <w:t>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3146CCC8">
      <w:pPr>
        <w:pStyle w:val="5"/>
        <w:spacing w:after="0" w:line="560" w:lineRule="exact"/>
        <w:ind w:left="0" w:firstLine="640" w:firstLineChars="200"/>
        <w:rPr>
          <w:rFonts w:hint="eastAsia" w:ascii="宋体" w:hAnsi="宋体" w:cs="仿宋_GB2312"/>
          <w:sz w:val="32"/>
          <w:szCs w:val="32"/>
          <w:highlight w:val="none"/>
        </w:rPr>
      </w:pPr>
      <w:r>
        <w:rPr>
          <w:rFonts w:hint="eastAsia" w:ascii="宋体" w:hAnsi="宋体"/>
          <w:snapToGrid w:val="0"/>
          <w:sz w:val="32"/>
          <w:szCs w:val="32"/>
          <w:highlight w:val="none"/>
        </w:rPr>
        <w:t>6.</w:t>
      </w:r>
      <w:r>
        <w:rPr>
          <w:rFonts w:hint="eastAsia" w:ascii="宋体" w:hAnsi="宋体" w:cs="仿宋_GB2312"/>
          <w:sz w:val="32"/>
          <w:szCs w:val="32"/>
          <w:highlight w:val="none"/>
        </w:rPr>
        <w:t>响应人不得与采购人存在利益关系，包括但不限于采购人领导和关键岗位人员持有响应人股权、在响应人中任职、存在亲属关系等。</w:t>
      </w:r>
    </w:p>
    <w:p w14:paraId="042AE881">
      <w:pPr>
        <w:pStyle w:val="5"/>
        <w:spacing w:after="0" w:line="560" w:lineRule="exact"/>
        <w:ind w:left="0" w:firstLine="640" w:firstLineChars="200"/>
        <w:rPr>
          <w:rFonts w:hint="eastAsia" w:ascii="宋体" w:hAnsi="宋体"/>
          <w:snapToGrid w:val="0"/>
          <w:sz w:val="32"/>
          <w:szCs w:val="32"/>
          <w:highlight w:val="none"/>
        </w:rPr>
      </w:pPr>
      <w:r>
        <w:rPr>
          <w:rFonts w:hint="eastAsia" w:ascii="宋体" w:hAnsi="宋体" w:cs="仿宋_GB2312"/>
          <w:sz w:val="32"/>
          <w:szCs w:val="32"/>
          <w:highlight w:val="none"/>
        </w:rPr>
        <w:t>7.具有投资参股关系的关联企业，或具有直接管理或被管理关系的母子公司，或同一母公司的子公司，或法定代表人为同一人的两个及两个以上法人不得同时参与投标。</w:t>
      </w:r>
    </w:p>
    <w:p w14:paraId="7D265A27">
      <w:pPr>
        <w:pStyle w:val="11"/>
        <w:widowControl/>
        <w:shd w:val="clear" w:color="auto" w:fill="FFFFFF"/>
        <w:spacing w:beforeAutospacing="0" w:afterAutospacing="0" w:line="560" w:lineRule="exact"/>
        <w:ind w:firstLine="640" w:firstLineChars="200"/>
        <w:jc w:val="both"/>
        <w:rPr>
          <w:rFonts w:hint="eastAsia" w:ascii="宋体" w:hAnsi="宋体"/>
          <w:snapToGrid w:val="0"/>
          <w:kern w:val="2"/>
          <w:sz w:val="32"/>
          <w:szCs w:val="32"/>
          <w:highlight w:val="none"/>
        </w:rPr>
      </w:pPr>
      <w:r>
        <w:rPr>
          <w:rFonts w:hint="eastAsia" w:ascii="宋体" w:hAnsi="宋体"/>
          <w:snapToGrid w:val="0"/>
          <w:kern w:val="2"/>
          <w:sz w:val="32"/>
          <w:szCs w:val="32"/>
          <w:highlight w:val="none"/>
        </w:rPr>
        <w:t>8. 本次采购不接受联合体投标。</w:t>
      </w:r>
    </w:p>
    <w:p w14:paraId="435D7A56">
      <w:pPr>
        <w:spacing w:line="56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三、主要日程安排</w:t>
      </w:r>
    </w:p>
    <w:p w14:paraId="1DD32D6F">
      <w:pPr>
        <w:spacing w:line="560" w:lineRule="exact"/>
        <w:ind w:firstLine="640" w:firstLineChars="200"/>
        <w:rPr>
          <w:rFonts w:hint="eastAsia" w:ascii="宋体" w:hAnsi="宋体"/>
          <w:snapToGrid w:val="0"/>
          <w:kern w:val="2"/>
          <w:sz w:val="32"/>
          <w:szCs w:val="32"/>
          <w:highlight w:val="none"/>
        </w:rPr>
      </w:pPr>
      <w:r>
        <w:rPr>
          <w:rFonts w:hint="eastAsia" w:ascii="宋体" w:hAnsi="宋体"/>
          <w:snapToGrid w:val="0"/>
          <w:kern w:val="2"/>
          <w:sz w:val="32"/>
          <w:szCs w:val="32"/>
          <w:highlight w:val="none"/>
        </w:rPr>
        <w:t>谈判公告、谈判文件及有关补遗和答疑文件相关事项在江苏长江地质勘查院网站（http://www.smdksd.com/）发布。</w:t>
      </w:r>
    </w:p>
    <w:p w14:paraId="4D6611E2">
      <w:pPr>
        <w:spacing w:line="560" w:lineRule="exact"/>
        <w:ind w:firstLine="640" w:firstLineChars="200"/>
        <w:rPr>
          <w:rFonts w:hint="eastAsia" w:ascii="宋体" w:hAnsi="宋体"/>
          <w:snapToGrid w:val="0"/>
          <w:kern w:val="2"/>
          <w:sz w:val="32"/>
          <w:szCs w:val="32"/>
          <w:highlight w:val="none"/>
        </w:rPr>
      </w:pPr>
      <w:r>
        <w:rPr>
          <w:rFonts w:hint="eastAsia" w:ascii="宋体" w:hAnsi="宋体"/>
          <w:snapToGrid w:val="0"/>
          <w:kern w:val="2"/>
          <w:sz w:val="32"/>
          <w:szCs w:val="32"/>
          <w:highlight w:val="none"/>
        </w:rPr>
        <w:t>1.凡有意参加投标者，请于</w:t>
      </w:r>
      <w:r>
        <w:rPr>
          <w:rFonts w:hint="eastAsia" w:ascii="宋体" w:hAnsi="宋体"/>
          <w:snapToGrid w:val="0"/>
          <w:kern w:val="2"/>
          <w:sz w:val="32"/>
          <w:szCs w:val="32"/>
          <w:highlight w:val="none"/>
        </w:rPr>
        <w:t>2026年</w:t>
      </w:r>
      <w:r>
        <w:rPr>
          <w:rFonts w:hint="eastAsia" w:ascii="宋体" w:hAnsi="宋体"/>
          <w:snapToGrid w:val="0"/>
          <w:kern w:val="2"/>
          <w:sz w:val="32"/>
          <w:szCs w:val="32"/>
          <w:highlight w:val="none"/>
          <w:lang w:val="en-US" w:eastAsia="zh-CN"/>
        </w:rPr>
        <w:t>10</w:t>
      </w:r>
      <w:r>
        <w:rPr>
          <w:rFonts w:hint="eastAsia" w:ascii="宋体" w:hAnsi="宋体"/>
          <w:snapToGrid w:val="0"/>
          <w:kern w:val="2"/>
          <w:sz w:val="32"/>
          <w:szCs w:val="32"/>
          <w:highlight w:val="none"/>
        </w:rPr>
        <w:t>月</w:t>
      </w:r>
      <w:r>
        <w:rPr>
          <w:rFonts w:hint="eastAsia" w:ascii="宋体" w:hAnsi="宋体"/>
          <w:snapToGrid w:val="0"/>
          <w:kern w:val="2"/>
          <w:sz w:val="32"/>
          <w:szCs w:val="32"/>
          <w:highlight w:val="none"/>
          <w:lang w:val="en-US" w:eastAsia="zh-CN"/>
        </w:rPr>
        <w:t>3</w:t>
      </w:r>
      <w:r>
        <w:rPr>
          <w:rFonts w:hint="eastAsia" w:ascii="宋体" w:hAnsi="宋体"/>
          <w:snapToGrid w:val="0"/>
          <w:kern w:val="2"/>
          <w:sz w:val="32"/>
          <w:szCs w:val="32"/>
          <w:highlight w:val="none"/>
        </w:rPr>
        <w:t>0日上午1</w:t>
      </w:r>
      <w:r>
        <w:rPr>
          <w:rFonts w:hint="eastAsia" w:ascii="宋体" w:hAnsi="宋体"/>
          <w:snapToGrid w:val="0"/>
          <w:kern w:val="2"/>
          <w:sz w:val="32"/>
          <w:szCs w:val="32"/>
          <w:highlight w:val="none"/>
          <w:lang w:val="en-US" w:eastAsia="zh-CN"/>
        </w:rPr>
        <w:t>1</w:t>
      </w:r>
      <w:r>
        <w:rPr>
          <w:rFonts w:hint="eastAsia" w:ascii="宋体" w:hAnsi="宋体"/>
          <w:snapToGrid w:val="0"/>
          <w:kern w:val="2"/>
          <w:sz w:val="32"/>
          <w:szCs w:val="32"/>
          <w:highlight w:val="none"/>
        </w:rPr>
        <w:t>:00前</w:t>
      </w:r>
      <w:r>
        <w:rPr>
          <w:rFonts w:hint="eastAsia" w:ascii="宋体" w:hAnsi="宋体"/>
          <w:snapToGrid w:val="0"/>
          <w:kern w:val="2"/>
          <w:sz w:val="32"/>
          <w:szCs w:val="32"/>
          <w:highlight w:val="none"/>
        </w:rPr>
        <w:t>，将响应文件邮寄或者人工送达的方式，送至常州市和电路10号。</w:t>
      </w:r>
    </w:p>
    <w:p w14:paraId="7DFAD0F8">
      <w:pPr>
        <w:spacing w:line="560" w:lineRule="exact"/>
        <w:ind w:firstLine="640" w:firstLineChars="200"/>
        <w:rPr>
          <w:rFonts w:hint="eastAsia" w:ascii="宋体" w:hAnsi="宋体"/>
          <w:snapToGrid w:val="0"/>
          <w:kern w:val="2"/>
          <w:sz w:val="32"/>
          <w:szCs w:val="32"/>
          <w:highlight w:val="none"/>
        </w:rPr>
      </w:pPr>
      <w:r>
        <w:rPr>
          <w:rFonts w:hint="eastAsia" w:ascii="宋体" w:hAnsi="宋体"/>
          <w:snapToGrid w:val="0"/>
          <w:kern w:val="2"/>
          <w:sz w:val="32"/>
          <w:szCs w:val="32"/>
          <w:highlight w:val="none"/>
        </w:rPr>
        <w:t>2.开标：</w:t>
      </w:r>
      <w:r>
        <w:rPr>
          <w:rFonts w:hint="eastAsia" w:ascii="宋体" w:hAnsi="宋体"/>
          <w:snapToGrid w:val="0"/>
          <w:kern w:val="2"/>
          <w:sz w:val="32"/>
          <w:szCs w:val="32"/>
          <w:highlight w:val="none"/>
        </w:rPr>
        <w:t>2026年</w:t>
      </w:r>
      <w:r>
        <w:rPr>
          <w:rFonts w:hint="eastAsia" w:ascii="宋体" w:hAnsi="宋体"/>
          <w:snapToGrid w:val="0"/>
          <w:kern w:val="2"/>
          <w:sz w:val="32"/>
          <w:szCs w:val="32"/>
          <w:highlight w:val="none"/>
          <w:lang w:val="en-US" w:eastAsia="zh-CN"/>
        </w:rPr>
        <w:t>10</w:t>
      </w:r>
      <w:r>
        <w:rPr>
          <w:rFonts w:hint="eastAsia" w:ascii="宋体" w:hAnsi="宋体"/>
          <w:snapToGrid w:val="0"/>
          <w:kern w:val="2"/>
          <w:sz w:val="32"/>
          <w:szCs w:val="32"/>
          <w:highlight w:val="none"/>
        </w:rPr>
        <w:t>月</w:t>
      </w:r>
      <w:r>
        <w:rPr>
          <w:rFonts w:hint="eastAsia" w:ascii="宋体" w:hAnsi="宋体"/>
          <w:snapToGrid w:val="0"/>
          <w:kern w:val="2"/>
          <w:sz w:val="32"/>
          <w:szCs w:val="32"/>
          <w:highlight w:val="none"/>
          <w:lang w:val="en-US" w:eastAsia="zh-CN"/>
        </w:rPr>
        <w:t>3</w:t>
      </w:r>
      <w:r>
        <w:rPr>
          <w:rFonts w:hint="eastAsia" w:ascii="宋体" w:hAnsi="宋体"/>
          <w:snapToGrid w:val="0"/>
          <w:kern w:val="2"/>
          <w:sz w:val="32"/>
          <w:szCs w:val="32"/>
          <w:highlight w:val="none"/>
        </w:rPr>
        <w:t>0日上午1</w:t>
      </w:r>
      <w:r>
        <w:rPr>
          <w:rFonts w:hint="eastAsia" w:ascii="宋体" w:hAnsi="宋体"/>
          <w:snapToGrid w:val="0"/>
          <w:kern w:val="2"/>
          <w:sz w:val="32"/>
          <w:szCs w:val="32"/>
          <w:highlight w:val="none"/>
          <w:lang w:val="en-US" w:eastAsia="zh-CN"/>
        </w:rPr>
        <w:t>1</w:t>
      </w:r>
      <w:r>
        <w:rPr>
          <w:rFonts w:hint="eastAsia" w:ascii="宋体" w:hAnsi="宋体"/>
          <w:snapToGrid w:val="0"/>
          <w:kern w:val="2"/>
          <w:sz w:val="32"/>
          <w:szCs w:val="32"/>
          <w:highlight w:val="none"/>
        </w:rPr>
        <w:t>:00前</w:t>
      </w:r>
      <w:r>
        <w:rPr>
          <w:rFonts w:hint="eastAsia" w:ascii="宋体" w:hAnsi="宋体"/>
          <w:snapToGrid w:val="0"/>
          <w:kern w:val="2"/>
          <w:sz w:val="32"/>
          <w:szCs w:val="32"/>
          <w:highlight w:val="none"/>
        </w:rPr>
        <w:t>（北京时间）在江苏省常州市天宁区和电路10号三楼会议室开标。</w:t>
      </w:r>
    </w:p>
    <w:p w14:paraId="6565598B">
      <w:pPr>
        <w:spacing w:line="560" w:lineRule="exact"/>
        <w:ind w:firstLine="640" w:firstLineChars="200"/>
        <w:rPr>
          <w:rFonts w:hint="eastAsia" w:ascii="宋体" w:hAnsi="宋体"/>
          <w:snapToGrid w:val="0"/>
          <w:kern w:val="2"/>
          <w:sz w:val="32"/>
          <w:szCs w:val="32"/>
          <w:highlight w:val="none"/>
        </w:rPr>
      </w:pPr>
      <w:r>
        <w:rPr>
          <w:rFonts w:hint="eastAsia" w:ascii="宋体" w:hAnsi="宋体"/>
          <w:snapToGrid w:val="0"/>
          <w:kern w:val="2"/>
          <w:sz w:val="32"/>
          <w:szCs w:val="32"/>
          <w:highlight w:val="none"/>
        </w:rPr>
        <w:t>递交地点：常州市和电路10号。</w:t>
      </w:r>
    </w:p>
    <w:p w14:paraId="7F81E194">
      <w:pPr>
        <w:spacing w:line="560" w:lineRule="exact"/>
        <w:ind w:firstLine="640" w:firstLineChars="200"/>
        <w:rPr>
          <w:rFonts w:hint="eastAsia" w:ascii="宋体" w:hAnsi="宋体"/>
          <w:snapToGrid w:val="0"/>
          <w:kern w:val="2"/>
          <w:sz w:val="32"/>
          <w:szCs w:val="32"/>
          <w:highlight w:val="none"/>
        </w:rPr>
      </w:pPr>
      <w:r>
        <w:rPr>
          <w:rFonts w:hint="eastAsia" w:ascii="宋体" w:hAnsi="宋体"/>
          <w:snapToGrid w:val="0"/>
          <w:kern w:val="2"/>
          <w:sz w:val="32"/>
          <w:szCs w:val="32"/>
          <w:highlight w:val="none"/>
        </w:rPr>
        <w:t>上述安排如有变化，采购人将视情况在公司官网发布</w:t>
      </w:r>
    </w:p>
    <w:p w14:paraId="6F705E2B">
      <w:pPr>
        <w:spacing w:line="56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四、采购方及联系方式</w:t>
      </w:r>
    </w:p>
    <w:p w14:paraId="6AA8CF31">
      <w:pPr>
        <w:spacing w:line="560" w:lineRule="exact"/>
        <w:ind w:firstLine="640" w:firstLineChars="200"/>
        <w:rPr>
          <w:rFonts w:hint="eastAsia" w:ascii="宋体" w:hAnsi="宋体"/>
          <w:snapToGrid w:val="0"/>
          <w:sz w:val="32"/>
          <w:szCs w:val="32"/>
          <w:highlight w:val="none"/>
        </w:rPr>
      </w:pPr>
      <w:r>
        <w:rPr>
          <w:rFonts w:hint="eastAsia" w:ascii="宋体" w:hAnsi="宋体"/>
          <w:snapToGrid w:val="0"/>
          <w:sz w:val="32"/>
          <w:szCs w:val="32"/>
          <w:highlight w:val="none"/>
        </w:rPr>
        <w:t>采购人：江苏长江地质勘查院</w:t>
      </w:r>
    </w:p>
    <w:p w14:paraId="6921690F">
      <w:pPr>
        <w:spacing w:line="560" w:lineRule="exact"/>
        <w:ind w:firstLine="640" w:firstLineChars="200"/>
        <w:rPr>
          <w:rFonts w:hint="eastAsia" w:ascii="宋体" w:hAnsi="宋体"/>
          <w:snapToGrid w:val="0"/>
          <w:sz w:val="32"/>
          <w:szCs w:val="32"/>
          <w:highlight w:val="none"/>
        </w:rPr>
      </w:pPr>
      <w:r>
        <w:rPr>
          <w:rFonts w:hint="eastAsia" w:ascii="宋体" w:hAnsi="宋体"/>
          <w:snapToGrid w:val="0"/>
          <w:sz w:val="32"/>
          <w:szCs w:val="32"/>
          <w:highlight w:val="none"/>
        </w:rPr>
        <w:t>地址：常州市和电路10号</w:t>
      </w:r>
    </w:p>
    <w:p w14:paraId="41C8519F">
      <w:pPr>
        <w:spacing w:line="560" w:lineRule="exact"/>
        <w:ind w:left="638" w:leftChars="304"/>
        <w:rPr>
          <w:rFonts w:hint="eastAsia" w:ascii="宋体" w:hAnsi="宋体"/>
          <w:snapToGrid w:val="0"/>
          <w:sz w:val="32"/>
          <w:szCs w:val="32"/>
          <w:highlight w:val="none"/>
        </w:rPr>
      </w:pPr>
      <w:r>
        <w:rPr>
          <w:rFonts w:hint="eastAsia" w:ascii="宋体" w:hAnsi="宋体"/>
          <w:snapToGrid w:val="0"/>
          <w:sz w:val="32"/>
          <w:szCs w:val="32"/>
          <w:highlight w:val="none"/>
        </w:rPr>
        <w:t>联系人：沙工                电话：15961197982</w:t>
      </w:r>
    </w:p>
    <w:p w14:paraId="3CF00D30">
      <w:pPr>
        <w:spacing w:line="560" w:lineRule="exact"/>
        <w:ind w:left="638" w:leftChars="304"/>
        <w:rPr>
          <w:rFonts w:hint="eastAsia" w:ascii="宋体" w:hAnsi="宋体"/>
          <w:snapToGrid w:val="0"/>
          <w:sz w:val="32"/>
          <w:szCs w:val="32"/>
          <w:highlight w:val="none"/>
        </w:rPr>
      </w:pPr>
      <w:r>
        <w:rPr>
          <w:rFonts w:hint="eastAsia" w:ascii="宋体" w:hAnsi="宋体"/>
          <w:snapToGrid w:val="0"/>
          <w:sz w:val="32"/>
          <w:szCs w:val="32"/>
          <w:highlight w:val="none"/>
        </w:rPr>
        <w:t>项目联系人：杨震              电话：17809212982</w:t>
      </w:r>
    </w:p>
    <w:p w14:paraId="6036CEC4">
      <w:pPr>
        <w:spacing w:line="56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五、采购监督部门</w:t>
      </w:r>
    </w:p>
    <w:p w14:paraId="31A7175C">
      <w:pPr>
        <w:pStyle w:val="4"/>
        <w:spacing w:after="0" w:line="560" w:lineRule="exact"/>
        <w:ind w:firstLine="640" w:firstLineChars="200"/>
        <w:rPr>
          <w:rFonts w:hint="eastAsia" w:ascii="宋体" w:hAnsi="宋体"/>
          <w:snapToGrid w:val="0"/>
          <w:sz w:val="32"/>
          <w:szCs w:val="32"/>
          <w:highlight w:val="none"/>
        </w:rPr>
        <w:sectPr>
          <w:pgSz w:w="11906" w:h="16838"/>
          <w:pgMar w:top="1440" w:right="1800" w:bottom="1440" w:left="1800" w:header="851" w:footer="992" w:gutter="0"/>
          <w:cols w:space="720" w:num="1"/>
          <w:docGrid w:type="lines" w:linePitch="312" w:charSpace="0"/>
        </w:sectPr>
      </w:pPr>
      <w:r>
        <w:rPr>
          <w:rFonts w:hint="eastAsia" w:ascii="宋体" w:hAnsi="宋体"/>
          <w:snapToGrid w:val="0"/>
          <w:sz w:val="32"/>
          <w:szCs w:val="32"/>
          <w:highlight w:val="none"/>
        </w:rPr>
        <w:t>纪检部     电话：</w:t>
      </w:r>
      <w:r>
        <w:rPr>
          <w:rFonts w:hint="eastAsia" w:ascii="宋体" w:hAnsi="宋体"/>
          <w:sz w:val="32"/>
          <w:szCs w:val="32"/>
          <w:highlight w:val="none"/>
        </w:rPr>
        <w:t>0519-85302774</w:t>
      </w:r>
    </w:p>
    <w:bookmarkEnd w:id="9"/>
    <w:p w14:paraId="7237FC4F">
      <w:pPr>
        <w:pStyle w:val="3"/>
        <w:spacing w:before="0" w:after="0" w:line="240" w:lineRule="auto"/>
        <w:jc w:val="center"/>
        <w:rPr>
          <w:rFonts w:hint="eastAsia" w:ascii="宋体" w:hAnsi="宋体" w:cs="黑体"/>
          <w:sz w:val="32"/>
          <w:szCs w:val="32"/>
          <w:highlight w:val="none"/>
        </w:rPr>
      </w:pPr>
      <w:r>
        <w:rPr>
          <w:rFonts w:hint="eastAsia" w:ascii="宋体" w:hAnsi="宋体"/>
          <w:szCs w:val="44"/>
          <w:highlight w:val="none"/>
        </w:rPr>
        <w:t>第二章 竞争谈判须知</w:t>
      </w:r>
      <w:bookmarkEnd w:id="6"/>
      <w:bookmarkEnd w:id="7"/>
      <w:bookmarkEnd w:id="8"/>
      <w:bookmarkStart w:id="10" w:name="_Toc135998992"/>
      <w:bookmarkStart w:id="11" w:name="_Toc161767419"/>
      <w:bookmarkStart w:id="12" w:name="_Toc18772"/>
    </w:p>
    <w:p w14:paraId="68D7655F">
      <w:pPr>
        <w:pStyle w:val="4"/>
        <w:spacing w:after="0" w:line="560" w:lineRule="exact"/>
        <w:ind w:firstLine="640" w:firstLineChars="200"/>
        <w:rPr>
          <w:rFonts w:hint="eastAsia" w:ascii="宋体" w:hAnsi="宋体" w:cs="黑体"/>
          <w:sz w:val="32"/>
          <w:szCs w:val="32"/>
          <w:highlight w:val="none"/>
        </w:rPr>
      </w:pPr>
      <w:r>
        <w:rPr>
          <w:rFonts w:hint="eastAsia" w:ascii="宋体" w:hAnsi="宋体" w:cs="黑体"/>
          <w:sz w:val="32"/>
          <w:szCs w:val="32"/>
          <w:highlight w:val="none"/>
        </w:rPr>
        <w:t>一、谈判文件要求</w:t>
      </w:r>
    </w:p>
    <w:p w14:paraId="2A58E553">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1.响应文件封面须加盖响应人印章。</w:t>
      </w:r>
    </w:p>
    <w:p w14:paraId="2F6265A3">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2.报价函须由法定代表人（单位负责人）或委托代理人签字或加盖单位公章。</w:t>
      </w:r>
    </w:p>
    <w:p w14:paraId="6CE1F8CD">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3.报价函由法定代表人（单位负责人）签字的，应附法定代表人（单位负责人）身份证明，法定代表人（单位负责人）身份证明应加盖单位公章。报价函由代理人签字的，应附授权委托书，授权委托书应由</w:t>
      </w:r>
      <w:r>
        <w:rPr>
          <w:rFonts w:hint="eastAsia" w:ascii="宋体" w:hAnsi="宋体"/>
          <w:sz w:val="32"/>
          <w:szCs w:val="32"/>
          <w:highlight w:val="none"/>
          <w:lang w:eastAsia="zh-CN"/>
        </w:rPr>
        <w:t>法人代表签字</w:t>
      </w:r>
      <w:r>
        <w:rPr>
          <w:rFonts w:hint="eastAsia" w:ascii="宋体" w:hAnsi="宋体"/>
          <w:sz w:val="32"/>
          <w:szCs w:val="32"/>
          <w:highlight w:val="none"/>
        </w:rPr>
        <w:t>并且加盖单位公章，被授权人签字。</w:t>
      </w:r>
    </w:p>
    <w:p w14:paraId="3412C177">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4.响应人应按照竞争谈判文件要求编制响应文件递交。</w:t>
      </w:r>
    </w:p>
    <w:p w14:paraId="4E94C8C6">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5.未能完全响应采购文件要求的响应文件视为无效。</w:t>
      </w:r>
    </w:p>
    <w:p w14:paraId="3CE725E7">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6.本次采购响应保证金：无。</w:t>
      </w:r>
    </w:p>
    <w:p w14:paraId="0AA5DDD2">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7.潜在响应人对采购文件有异议的，请向采购人提出，由采购联系人及时答复。</w:t>
      </w:r>
    </w:p>
    <w:p w14:paraId="183B7F08">
      <w:pPr>
        <w:pStyle w:val="4"/>
        <w:spacing w:after="0" w:line="560" w:lineRule="exact"/>
        <w:ind w:firstLine="640" w:firstLineChars="200"/>
        <w:rPr>
          <w:rFonts w:ascii="宋体" w:hAnsi="宋体"/>
          <w:highlight w:val="none"/>
        </w:rPr>
      </w:pPr>
      <w:r>
        <w:rPr>
          <w:rFonts w:hint="eastAsia" w:ascii="宋体" w:hAnsi="宋体"/>
          <w:sz w:val="32"/>
          <w:szCs w:val="32"/>
          <w:highlight w:val="none"/>
        </w:rPr>
        <w:t>8.</w:t>
      </w:r>
      <w:r>
        <w:rPr>
          <w:rFonts w:hint="eastAsia" w:ascii="宋体" w:hAnsi="宋体"/>
          <w:b/>
          <w:bCs/>
          <w:sz w:val="32"/>
          <w:szCs w:val="32"/>
          <w:highlight w:val="none"/>
        </w:rPr>
        <w:t>未能完全响应谈判文件要求视为无效响应</w:t>
      </w:r>
    </w:p>
    <w:p w14:paraId="3D852328">
      <w:pPr>
        <w:pStyle w:val="4"/>
        <w:spacing w:after="0" w:line="560" w:lineRule="exact"/>
        <w:ind w:firstLine="600" w:firstLineChars="200"/>
        <w:rPr>
          <w:rFonts w:hint="eastAsia" w:ascii="宋体" w:hAnsi="宋体" w:cs="黑体"/>
          <w:sz w:val="30"/>
          <w:szCs w:val="30"/>
          <w:highlight w:val="none"/>
        </w:rPr>
      </w:pPr>
      <w:r>
        <w:rPr>
          <w:rFonts w:hint="eastAsia" w:ascii="宋体" w:hAnsi="宋体" w:cs="黑体"/>
          <w:sz w:val="30"/>
          <w:szCs w:val="30"/>
          <w:highlight w:val="none"/>
        </w:rPr>
        <w:t>二、报价说明</w:t>
      </w:r>
    </w:p>
    <w:p w14:paraId="37A299C9">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1、响应人的报价应是谈判响应文件所确定的采购范围内全部内容的价格体现，报价方式采用固定价格。一旦中标，报价不予调整。</w:t>
      </w:r>
    </w:p>
    <w:p w14:paraId="73F28F34">
      <w:pPr>
        <w:pStyle w:val="4"/>
        <w:spacing w:after="0" w:line="560" w:lineRule="exact"/>
        <w:ind w:firstLine="640" w:firstLineChars="200"/>
        <w:rPr>
          <w:rFonts w:hint="eastAsia" w:ascii="宋体" w:hAnsi="宋体"/>
          <w:sz w:val="32"/>
          <w:szCs w:val="32"/>
          <w:highlight w:val="none"/>
        </w:rPr>
      </w:pPr>
      <w:r>
        <w:rPr>
          <w:rFonts w:hint="eastAsia" w:ascii="宋体" w:hAnsi="宋体"/>
          <w:sz w:val="32"/>
          <w:szCs w:val="32"/>
          <w:highlight w:val="none"/>
        </w:rPr>
        <w:t>2、每一项目只允许有一个报价，任何有选择的报价将不予接受。</w:t>
      </w:r>
    </w:p>
    <w:p w14:paraId="3B6CC044">
      <w:pPr>
        <w:pStyle w:val="11"/>
        <w:widowControl/>
        <w:shd w:val="clear" w:color="auto" w:fill="FFFFFF"/>
        <w:spacing w:beforeAutospacing="0" w:afterAutospacing="0" w:line="560" w:lineRule="exact"/>
        <w:ind w:firstLine="640" w:firstLineChars="200"/>
        <w:jc w:val="both"/>
        <w:rPr>
          <w:rFonts w:hint="eastAsia" w:ascii="宋体" w:hAnsi="宋体"/>
          <w:kern w:val="2"/>
          <w:sz w:val="32"/>
          <w:szCs w:val="32"/>
          <w:highlight w:val="none"/>
        </w:rPr>
      </w:pPr>
      <w:r>
        <w:rPr>
          <w:rFonts w:hint="eastAsia" w:ascii="宋体" w:hAnsi="宋体"/>
          <w:kern w:val="2"/>
          <w:sz w:val="32"/>
          <w:szCs w:val="32"/>
          <w:highlight w:val="none"/>
        </w:rPr>
        <w:t>3、报价以元（人民币）为单位。</w:t>
      </w:r>
    </w:p>
    <w:p w14:paraId="5618CCA4">
      <w:pPr>
        <w:pStyle w:val="11"/>
        <w:widowControl/>
        <w:shd w:val="clear" w:color="auto" w:fill="FFFFFF"/>
        <w:spacing w:beforeAutospacing="0" w:afterAutospacing="0" w:line="560" w:lineRule="exact"/>
        <w:ind w:firstLine="640" w:firstLineChars="200"/>
        <w:jc w:val="both"/>
        <w:rPr>
          <w:rFonts w:hint="eastAsia" w:ascii="宋体" w:hAnsi="宋体"/>
          <w:kern w:val="2"/>
          <w:sz w:val="32"/>
          <w:szCs w:val="32"/>
          <w:highlight w:val="none"/>
        </w:rPr>
      </w:pPr>
    </w:p>
    <w:bookmarkEnd w:id="10"/>
    <w:bookmarkEnd w:id="11"/>
    <w:bookmarkEnd w:id="12"/>
    <w:p w14:paraId="106F848D">
      <w:pPr>
        <w:pStyle w:val="11"/>
        <w:widowControl/>
        <w:shd w:val="clear" w:color="auto" w:fill="FFFFFF"/>
        <w:spacing w:beforeAutospacing="0" w:afterAutospacing="0" w:line="560" w:lineRule="exact"/>
        <w:jc w:val="center"/>
        <w:rPr>
          <w:rFonts w:hint="eastAsia" w:ascii="宋体" w:hAnsi="宋体" w:eastAsia="宋体"/>
          <w:bCs/>
          <w:color w:val="000000" w:themeColor="text1"/>
          <w:kern w:val="44"/>
          <w:sz w:val="44"/>
          <w:szCs w:val="44"/>
          <w:highlight w:val="none"/>
          <w:lang w:val="en-US" w:eastAsia="zh-CN"/>
          <w14:textFill>
            <w14:solidFill>
              <w14:schemeClr w14:val="tx1"/>
            </w14:solidFill>
          </w14:textFill>
        </w:rPr>
      </w:pPr>
      <w:bookmarkStart w:id="13" w:name="_Toc96584967"/>
      <w:bookmarkStart w:id="14" w:name="_Toc2782"/>
      <w:bookmarkStart w:id="15" w:name="_Toc414431079"/>
      <w:bookmarkStart w:id="16" w:name="_Toc96585093"/>
      <w:bookmarkStart w:id="17" w:name="_Toc16449"/>
      <w:bookmarkStart w:id="18" w:name="_Toc135999006"/>
      <w:bookmarkStart w:id="19" w:name="_Toc161767428"/>
      <w:r>
        <w:rPr>
          <w:rFonts w:hint="eastAsia" w:ascii="宋体" w:hAnsi="宋体"/>
          <w:bCs/>
          <w:color w:val="000000" w:themeColor="text1"/>
          <w:kern w:val="44"/>
          <w:sz w:val="44"/>
          <w:szCs w:val="44"/>
          <w:highlight w:val="none"/>
          <w14:textFill>
            <w14:solidFill>
              <w14:schemeClr w14:val="tx1"/>
            </w14:solidFill>
          </w14:textFill>
        </w:rPr>
        <w:t xml:space="preserve">第三章 </w:t>
      </w:r>
      <w:r>
        <w:rPr>
          <w:rFonts w:hint="eastAsia" w:ascii="宋体" w:hAnsi="宋体"/>
          <w:bCs/>
          <w:color w:val="000000" w:themeColor="text1"/>
          <w:kern w:val="44"/>
          <w:sz w:val="44"/>
          <w:szCs w:val="44"/>
          <w:highlight w:val="none"/>
          <w:lang w:val="en-US" w:eastAsia="zh-CN"/>
          <w14:textFill>
            <w14:solidFill>
              <w14:schemeClr w14:val="tx1"/>
            </w14:solidFill>
          </w14:textFill>
        </w:rPr>
        <w:t>拟签订的</w:t>
      </w:r>
      <w:r>
        <w:rPr>
          <w:rFonts w:hint="eastAsia" w:ascii="宋体" w:hAnsi="宋体"/>
          <w:bCs/>
          <w:color w:val="000000" w:themeColor="text1"/>
          <w:kern w:val="44"/>
          <w:sz w:val="44"/>
          <w:szCs w:val="44"/>
          <w:highlight w:val="none"/>
          <w14:textFill>
            <w14:solidFill>
              <w14:schemeClr w14:val="tx1"/>
            </w14:solidFill>
          </w14:textFill>
        </w:rPr>
        <w:t>合同</w:t>
      </w:r>
      <w:r>
        <w:rPr>
          <w:rFonts w:hint="eastAsia" w:ascii="宋体" w:hAnsi="宋体"/>
          <w:bCs/>
          <w:color w:val="000000" w:themeColor="text1"/>
          <w:kern w:val="44"/>
          <w:sz w:val="44"/>
          <w:szCs w:val="44"/>
          <w:highlight w:val="none"/>
          <w:lang w:val="en-US" w:eastAsia="zh-CN"/>
          <w14:textFill>
            <w14:solidFill>
              <w14:schemeClr w14:val="tx1"/>
            </w14:solidFill>
          </w14:textFill>
        </w:rPr>
        <w:t>模板</w:t>
      </w:r>
    </w:p>
    <w:p w14:paraId="213CC7F4">
      <w:pPr>
        <w:spacing w:line="720" w:lineRule="auto"/>
        <w:textAlignment w:val="center"/>
        <w:rPr>
          <w:rFonts w:hint="eastAsia" w:ascii="宋体" w:hAnsi="宋体" w:cs="Arial"/>
          <w:color w:val="000000" w:themeColor="text1"/>
          <w:kern w:val="0"/>
          <w:sz w:val="28"/>
          <w:szCs w:val="28"/>
          <w:highlight w:val="none"/>
          <w14:textFill>
            <w14:solidFill>
              <w14:schemeClr w14:val="tx1"/>
            </w14:solidFill>
          </w14:textFill>
        </w:rPr>
      </w:pPr>
      <w:r>
        <w:rPr>
          <w:rFonts w:hint="eastAsia" w:ascii="宋体" w:hAnsi="宋体" w:cs="Arial"/>
          <w:color w:val="000000" w:themeColor="text1"/>
          <w:kern w:val="0"/>
          <w:sz w:val="24"/>
          <w:highlight w:val="none"/>
          <w14:textFill>
            <w14:solidFill>
              <w14:schemeClr w14:val="tx1"/>
            </w14:solidFill>
          </w14:textFill>
        </w:rPr>
        <w:t>甲方</w:t>
      </w:r>
      <w:r>
        <w:rPr>
          <w:rFonts w:hint="eastAsia" w:ascii="宋体" w:hAnsi="宋体" w:cs="Arial"/>
          <w:color w:val="000000" w:themeColor="text1"/>
          <w:kern w:val="0"/>
          <w:sz w:val="24"/>
          <w:highlight w:val="none"/>
          <w:lang w:eastAsia="zh-CN"/>
          <w14:textFill>
            <w14:solidFill>
              <w14:schemeClr w14:val="tx1"/>
            </w14:solidFill>
          </w14:textFill>
        </w:rPr>
        <w:t>：</w:t>
      </w:r>
      <w:r>
        <w:rPr>
          <w:rFonts w:hint="eastAsia" w:ascii="宋体" w:hAnsi="宋体" w:cs="Arial"/>
          <w:color w:val="000000" w:themeColor="text1"/>
          <w:kern w:val="0"/>
          <w:sz w:val="28"/>
          <w:szCs w:val="28"/>
          <w:highlight w:val="none"/>
          <w14:textFill>
            <w14:solidFill>
              <w14:schemeClr w14:val="tx1"/>
            </w14:solidFill>
          </w14:textFill>
        </w:rPr>
        <w:t>江苏长江地质勘查院</w:t>
      </w:r>
    </w:p>
    <w:p w14:paraId="33CF8DFE">
      <w:pPr>
        <w:spacing w:line="720" w:lineRule="auto"/>
        <w:textAlignment w:val="center"/>
        <w:rPr>
          <w:rFonts w:hint="eastAsia" w:ascii="宋体" w:hAnsi="宋体" w:cs="Arial"/>
          <w:color w:val="000000" w:themeColor="text1"/>
          <w:kern w:val="0"/>
          <w:sz w:val="24"/>
          <w:szCs w:val="22"/>
          <w:highlight w:val="none"/>
          <w14:textFill>
            <w14:solidFill>
              <w14:schemeClr w14:val="tx1"/>
            </w14:solidFill>
          </w14:textFill>
        </w:rPr>
      </w:pPr>
      <w:r>
        <w:rPr>
          <w:rFonts w:hint="eastAsia" w:ascii="宋体" w:hAnsi="宋体" w:cs="Arial"/>
          <w:color w:val="000000" w:themeColor="text1"/>
          <w:kern w:val="0"/>
          <w:sz w:val="24"/>
          <w:szCs w:val="22"/>
          <w:highlight w:val="none"/>
          <w14:textFill>
            <w14:solidFill>
              <w14:schemeClr w14:val="tx1"/>
            </w14:solidFill>
          </w14:textFill>
        </w:rPr>
        <w:t>乙方：</w:t>
      </w:r>
    </w:p>
    <w:p w14:paraId="3C872583">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依据《中华人民共和国民法典》的规定，合同双方：江苏长江地质勘查院（以下简称甲方）与  （以下简称乙方）就甲方的钢丝作业技术服务事宜，经协商一致，签订本合同，并将在合同有效期内共同遵守。</w:t>
      </w:r>
    </w:p>
    <w:p w14:paraId="27B6DD12">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第一条  服务内容、方式和要求</w:t>
      </w:r>
    </w:p>
    <w:p w14:paraId="2D4BC425">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乙方接受甲方委托完成</w:t>
      </w:r>
      <w:r>
        <w:rPr>
          <w:rFonts w:hint="eastAsia" w:ascii="宋体" w:hAnsi="宋体" w:cs="Arial"/>
          <w:kern w:val="0"/>
          <w:sz w:val="24"/>
          <w:szCs w:val="24"/>
          <w:highlight w:val="none"/>
        </w:rPr>
        <w:t>对一口井进行</w:t>
      </w:r>
      <w:r>
        <w:rPr>
          <w:rFonts w:hint="eastAsia" w:ascii="宋体" w:hAnsi="宋体" w:cs="Arial"/>
          <w:color w:val="000000" w:themeColor="text1"/>
          <w:kern w:val="0"/>
          <w:sz w:val="24"/>
          <w:szCs w:val="24"/>
          <w:highlight w:val="none"/>
          <w14:textFill>
            <w14:solidFill>
              <w14:schemeClr w14:val="tx1"/>
            </w14:solidFill>
          </w14:textFill>
        </w:rPr>
        <w:t>4.5</w:t>
      </w:r>
      <w:r>
        <w:rPr>
          <w:rFonts w:ascii="宋体" w:hAnsi="宋体" w:cs="Arial"/>
          <w:color w:val="000000" w:themeColor="text1"/>
          <w:kern w:val="0"/>
          <w:sz w:val="24"/>
          <w:szCs w:val="24"/>
          <w:highlight w:val="none"/>
          <w14:textFill>
            <w14:solidFill>
              <w14:schemeClr w14:val="tx1"/>
            </w14:solidFill>
          </w14:textFill>
        </w:rPr>
        <w:t>”</w:t>
      </w:r>
      <w:r>
        <w:rPr>
          <w:rFonts w:hint="eastAsia" w:ascii="宋体" w:hAnsi="宋体" w:cs="Arial"/>
          <w:color w:val="000000" w:themeColor="text1"/>
          <w:kern w:val="0"/>
          <w:sz w:val="24"/>
          <w:szCs w:val="24"/>
          <w:highlight w:val="none"/>
          <w14:textFill>
            <w14:solidFill>
              <w14:schemeClr w14:val="tx1"/>
            </w14:solidFill>
          </w14:textFill>
        </w:rPr>
        <w:t>管柱通井，投、捞4.5</w:t>
      </w:r>
      <w:r>
        <w:rPr>
          <w:rFonts w:ascii="宋体" w:hAnsi="宋体" w:cs="Arial"/>
          <w:color w:val="000000" w:themeColor="text1"/>
          <w:kern w:val="0"/>
          <w:sz w:val="24"/>
          <w:szCs w:val="24"/>
          <w:highlight w:val="none"/>
          <w14:textFill>
            <w14:solidFill>
              <w14:schemeClr w14:val="tx1"/>
            </w14:solidFill>
          </w14:textFill>
        </w:rPr>
        <w:t>”</w:t>
      </w:r>
      <w:r>
        <w:rPr>
          <w:rFonts w:hint="eastAsia" w:ascii="宋体" w:hAnsi="宋体" w:cs="Arial"/>
          <w:color w:val="000000" w:themeColor="text1"/>
          <w:kern w:val="0"/>
          <w:sz w:val="24"/>
          <w:szCs w:val="24"/>
          <w:highlight w:val="none"/>
          <w14:textFill>
            <w14:solidFill>
              <w14:schemeClr w14:val="tx1"/>
            </w14:solidFill>
          </w14:textFill>
        </w:rPr>
        <w:t>堵塞器作业施工，服务方式由甲方根据实际情况确认并告知乙方，具体服务时间以甲方通知为准。</w:t>
      </w:r>
    </w:p>
    <w:p w14:paraId="4EB099A8">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第二条  服务期限</w:t>
      </w:r>
    </w:p>
    <w:p w14:paraId="6803902E">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本合同服务期限自  年   月  日起至  年   月  日止。</w:t>
      </w:r>
    </w:p>
    <w:p w14:paraId="6BBF1FDB">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第三条  服务质量保证</w:t>
      </w:r>
    </w:p>
    <w:p w14:paraId="1E360B06">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3.1 乙方应按照国家相关法律法规和行业标准，为甲方提供高质量的技术服务。</w:t>
      </w:r>
    </w:p>
    <w:p w14:paraId="1A519F67">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3.2 乙方应承诺为本项目提供的所有设备必须满足本次服务的要求。</w:t>
      </w:r>
    </w:p>
    <w:p w14:paraId="485CEB10">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 xml:space="preserve">3.3 </w:t>
      </w:r>
      <w:r>
        <w:rPr>
          <w:rFonts w:hint="eastAsia" w:ascii="宋体" w:hAnsi="宋体" w:cs="Arial"/>
          <w:kern w:val="0"/>
          <w:sz w:val="24"/>
          <w:szCs w:val="24"/>
          <w:highlight w:val="none"/>
        </w:rPr>
        <w:t>乙方必须根据甲方要求按时按质完成技术服务</w:t>
      </w:r>
      <w:r>
        <w:rPr>
          <w:rFonts w:hint="eastAsia" w:ascii="宋体" w:hAnsi="宋体" w:cs="Arial"/>
          <w:color w:val="000000" w:themeColor="text1"/>
          <w:kern w:val="0"/>
          <w:sz w:val="24"/>
          <w:szCs w:val="24"/>
          <w:highlight w:val="none"/>
          <w14:textFill>
            <w14:solidFill>
              <w14:schemeClr w14:val="tx1"/>
            </w14:solidFill>
          </w14:textFill>
        </w:rPr>
        <w:t>。</w:t>
      </w:r>
    </w:p>
    <w:p w14:paraId="2FB2AAF1">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 xml:space="preserve">3.4 </w:t>
      </w:r>
      <w:r>
        <w:rPr>
          <w:rFonts w:hint="eastAsia" w:ascii="宋体" w:hAnsi="宋体" w:cs="Arial"/>
          <w:kern w:val="0"/>
          <w:sz w:val="24"/>
          <w:szCs w:val="24"/>
          <w:highlight w:val="none"/>
        </w:rPr>
        <w:t>乙方在施工期间内提供尽责的服务，应及时向甲方反馈服务过程中的相关信息。遇到突发事件及时向甲方报告</w:t>
      </w:r>
      <w:r>
        <w:rPr>
          <w:rFonts w:hint="eastAsia" w:ascii="宋体" w:hAnsi="宋体" w:cs="Arial"/>
          <w:color w:val="000000" w:themeColor="text1"/>
          <w:kern w:val="0"/>
          <w:sz w:val="24"/>
          <w:szCs w:val="24"/>
          <w:highlight w:val="none"/>
          <w14:textFill>
            <w14:solidFill>
              <w14:schemeClr w14:val="tx1"/>
            </w14:solidFill>
          </w14:textFill>
        </w:rPr>
        <w:t>。</w:t>
      </w:r>
    </w:p>
    <w:p w14:paraId="7454A921">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3.5 未经甲方同意，乙方不得将甲方委托的技术服务任务转交第三方，服务以外发生的任何其它费用，如：保险、防盗险、第三者责任险等保险费及养路费、年检费、燃油费、过路费、过桥费、停车费、</w:t>
      </w:r>
      <w:r>
        <w:rPr>
          <w:rFonts w:hint="eastAsia" w:ascii="宋体" w:hAnsi="宋体" w:cs="Arial"/>
          <w:kern w:val="0"/>
          <w:sz w:val="24"/>
          <w:szCs w:val="24"/>
          <w:highlight w:val="none"/>
        </w:rPr>
        <w:t>人员食宿及差旅费</w:t>
      </w:r>
      <w:r>
        <w:rPr>
          <w:rFonts w:hint="eastAsia" w:ascii="宋体" w:hAnsi="宋体" w:cs="Arial"/>
          <w:color w:val="000000" w:themeColor="text1"/>
          <w:kern w:val="0"/>
          <w:sz w:val="24"/>
          <w:szCs w:val="24"/>
          <w:highlight w:val="none"/>
          <w14:textFill>
            <w14:solidFill>
              <w14:schemeClr w14:val="tx1"/>
            </w14:solidFill>
          </w14:textFill>
        </w:rPr>
        <w:t>等均由乙方承担。</w:t>
      </w:r>
    </w:p>
    <w:p w14:paraId="6EE93F10">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第四条  安全管理</w:t>
      </w:r>
    </w:p>
    <w:p w14:paraId="05252E32">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4.1 乙方进场人员需持证上岗，进场设备要符合安全施工要求。</w:t>
      </w:r>
    </w:p>
    <w:p w14:paraId="7E69DE7F">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4.2乙方进入现场，必须严格遵守甲方相关的安全管理规定，服从甲方统一指挥。服务现场保持整洁，做到工完场清。</w:t>
      </w:r>
    </w:p>
    <w:p w14:paraId="3E89A007">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4.3 乙方安全主管应加强对现场服务人员的安全教育，增强现场服务人员自身防范意识，在技术服务期间如出现安全事故皆由乙方承担全部责任。若造成甲方财产损失的照价赔偿。</w:t>
      </w:r>
    </w:p>
    <w:p w14:paraId="40CD09FB">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第五条  保密义务</w:t>
      </w:r>
    </w:p>
    <w:p w14:paraId="1504A912">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5.1 未经甲方同意，乙方不得向任何第三方透露本合同的内容及甲方委托的具体工作信息</w:t>
      </w:r>
    </w:p>
    <w:p w14:paraId="6ED6C492">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第六条  服务费用及支付方式</w:t>
      </w:r>
    </w:p>
    <w:p w14:paraId="403FF53F">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经双方友好协商，服务费用在现场技术服务结束后一次性结算，结算方式</w:t>
      </w:r>
      <w:r>
        <w:rPr>
          <w:rFonts w:hint="eastAsia" w:ascii="宋体" w:hAnsi="宋体" w:cs="Arial"/>
          <w:kern w:val="0"/>
          <w:sz w:val="24"/>
          <w:szCs w:val="24"/>
          <w:highlight w:val="none"/>
          <w:lang w:eastAsia="zh-CN"/>
        </w:rPr>
        <w:t>：</w:t>
      </w:r>
      <w:r>
        <w:rPr>
          <w:rFonts w:hint="eastAsia" w:ascii="宋体" w:hAnsi="宋体" w:cs="Arial"/>
          <w:kern w:val="0"/>
          <w:sz w:val="24"/>
          <w:szCs w:val="24"/>
          <w:highlight w:val="none"/>
        </w:rPr>
        <w:t>乙方开具全额</w:t>
      </w:r>
      <w:r>
        <w:rPr>
          <w:rFonts w:hint="eastAsia" w:ascii="宋体" w:hAnsi="宋体" w:cs="Arial"/>
          <w:kern w:val="0"/>
          <w:sz w:val="24"/>
          <w:szCs w:val="24"/>
          <w:highlight w:val="none"/>
          <w:lang w:val="en-US" w:eastAsia="zh-CN"/>
        </w:rPr>
        <w:t xml:space="preserve">   </w:t>
      </w:r>
      <w:r>
        <w:rPr>
          <w:rFonts w:hint="eastAsia" w:ascii="宋体" w:hAnsi="宋体" w:cs="Arial"/>
          <w:kern w:val="0"/>
          <w:sz w:val="24"/>
          <w:szCs w:val="24"/>
          <w:highlight w:val="none"/>
        </w:rPr>
        <w:t>%增值税专用发票后，甲方7日内支付全部结算金额。</w:t>
      </w:r>
    </w:p>
    <w:p w14:paraId="70B0546A">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现场技术服务结算价格如下表：</w:t>
      </w:r>
    </w:p>
    <w:p w14:paraId="37A3613E">
      <w:pPr>
        <w:pStyle w:val="22"/>
        <w:ind w:firstLine="562"/>
        <w:jc w:val="center"/>
        <w:rPr>
          <w:rFonts w:hint="eastAsia"/>
          <w:b/>
          <w:bCs/>
          <w:color w:val="000000" w:themeColor="text1"/>
          <w:sz w:val="28"/>
          <w:szCs w:val="28"/>
          <w:highlight w:val="none"/>
          <w14:textFill>
            <w14:solidFill>
              <w14:schemeClr w14:val="tx1"/>
            </w14:solidFill>
          </w14:textFill>
        </w:rPr>
      </w:pPr>
      <w:r>
        <w:rPr>
          <w:rFonts w:hint="eastAsia"/>
          <w:b/>
          <w:bCs/>
          <w:color w:val="000000" w:themeColor="text1"/>
          <w:sz w:val="28"/>
          <w:szCs w:val="28"/>
          <w:highlight w:val="none"/>
          <w14:textFill>
            <w14:solidFill>
              <w14:schemeClr w14:val="tx1"/>
            </w14:solidFill>
          </w14:textFill>
        </w:rPr>
        <w:t>技术服务结算价格表</w:t>
      </w:r>
    </w:p>
    <w:tbl>
      <w:tblPr>
        <w:tblStyle w:val="13"/>
        <w:tblpPr w:leftFromText="180" w:rightFromText="180" w:vertAnchor="text" w:horzAnchor="page" w:tblpX="1259" w:tblpY="54"/>
        <w:tblOverlap w:val="never"/>
        <w:tblW w:w="9590" w:type="dxa"/>
        <w:tblInd w:w="0" w:type="dxa"/>
        <w:tblLayout w:type="fixed"/>
        <w:tblCellMar>
          <w:top w:w="0" w:type="dxa"/>
          <w:left w:w="10" w:type="dxa"/>
          <w:bottom w:w="0" w:type="dxa"/>
          <w:right w:w="10" w:type="dxa"/>
        </w:tblCellMar>
      </w:tblPr>
      <w:tblGrid>
        <w:gridCol w:w="684"/>
        <w:gridCol w:w="2368"/>
        <w:gridCol w:w="1504"/>
        <w:gridCol w:w="1883"/>
        <w:gridCol w:w="1437"/>
        <w:gridCol w:w="1714"/>
      </w:tblGrid>
      <w:tr w14:paraId="66BAF541">
        <w:tblPrEx>
          <w:tblCellMar>
            <w:top w:w="0" w:type="dxa"/>
            <w:left w:w="10" w:type="dxa"/>
            <w:bottom w:w="0" w:type="dxa"/>
            <w:right w:w="10" w:type="dxa"/>
          </w:tblCellMar>
        </w:tblPrEx>
        <w:trPr>
          <w:trHeight w:val="641" w:hRule="exact"/>
        </w:trPr>
        <w:tc>
          <w:tcPr>
            <w:tcW w:w="684" w:type="dxa"/>
            <w:tcBorders>
              <w:top w:val="single" w:color="auto" w:sz="4" w:space="0"/>
              <w:left w:val="single" w:color="auto" w:sz="4" w:space="0"/>
            </w:tcBorders>
            <w:vAlign w:val="center"/>
          </w:tcPr>
          <w:p w14:paraId="11D64F62">
            <w:pPr>
              <w:pStyle w:val="23"/>
              <w:spacing w:line="310" w:lineRule="exact"/>
              <w:ind w:firstLine="0"/>
              <w:jc w:val="center"/>
              <w:rPr>
                <w:rFonts w:hint="eastAsia" w:ascii="宋体" w:hAnsi="宋体" w:eastAsia="宋体"/>
                <w:color w:val="000000" w:themeColor="text1"/>
                <w:highlight w:val="none"/>
                <w14:textFill>
                  <w14:solidFill>
                    <w14:schemeClr w14:val="tx1"/>
                  </w14:solidFill>
                </w14:textFill>
              </w:rPr>
            </w:pPr>
            <w:r>
              <w:rPr>
                <w:rStyle w:val="24"/>
                <w:rFonts w:ascii="宋体" w:hAnsi="宋体" w:eastAsia="宋体"/>
                <w:color w:val="000000" w:themeColor="text1"/>
                <w:highlight w:val="none"/>
                <w14:textFill>
                  <w14:solidFill>
                    <w14:schemeClr w14:val="tx1"/>
                  </w14:solidFill>
                </w14:textFill>
              </w:rPr>
              <w:t>序 号</w:t>
            </w:r>
          </w:p>
        </w:tc>
        <w:tc>
          <w:tcPr>
            <w:tcW w:w="2368" w:type="dxa"/>
            <w:tcBorders>
              <w:top w:val="single" w:color="auto" w:sz="4" w:space="0"/>
              <w:left w:val="single" w:color="auto" w:sz="4" w:space="0"/>
            </w:tcBorders>
            <w:vAlign w:val="center"/>
          </w:tcPr>
          <w:p w14:paraId="65B01D7E">
            <w:pPr>
              <w:pStyle w:val="23"/>
              <w:spacing w:line="240" w:lineRule="auto"/>
              <w:ind w:firstLine="0"/>
              <w:jc w:val="center"/>
              <w:rPr>
                <w:rFonts w:hint="eastAsia" w:ascii="宋体" w:hAnsi="宋体" w:eastAsia="宋体"/>
                <w:color w:val="000000" w:themeColor="text1"/>
                <w:highlight w:val="none"/>
                <w:lang w:val="en-US" w:eastAsia="zh-CN"/>
                <w14:textFill>
                  <w14:solidFill>
                    <w14:schemeClr w14:val="tx1"/>
                  </w14:solidFill>
                </w14:textFill>
              </w:rPr>
            </w:pPr>
            <w:r>
              <w:rPr>
                <w:rStyle w:val="24"/>
                <w:rFonts w:hint="eastAsia" w:ascii="宋体" w:hAnsi="宋体" w:eastAsia="宋体"/>
                <w:color w:val="000000" w:themeColor="text1"/>
                <w:highlight w:val="none"/>
                <w:lang w:val="en-US" w:eastAsia="zh-CN"/>
                <w14:textFill>
                  <w14:solidFill>
                    <w14:schemeClr w14:val="tx1"/>
                  </w14:solidFill>
                </w14:textFill>
              </w:rPr>
              <w:t>事项</w:t>
            </w:r>
          </w:p>
        </w:tc>
        <w:tc>
          <w:tcPr>
            <w:tcW w:w="1504" w:type="dxa"/>
            <w:tcBorders>
              <w:top w:val="single" w:color="auto" w:sz="4" w:space="0"/>
              <w:left w:val="single" w:color="auto" w:sz="4" w:space="0"/>
            </w:tcBorders>
            <w:vAlign w:val="center"/>
          </w:tcPr>
          <w:p w14:paraId="30686223">
            <w:pPr>
              <w:pStyle w:val="23"/>
              <w:spacing w:line="240" w:lineRule="auto"/>
              <w:ind w:firstLine="0"/>
              <w:jc w:val="center"/>
              <w:rPr>
                <w:rFonts w:hint="eastAsia" w:ascii="宋体" w:hAnsi="宋体" w:eastAsia="宋体"/>
                <w:color w:val="000000" w:themeColor="text1"/>
                <w:highlight w:val="none"/>
                <w:lang w:eastAsia="zh-CN"/>
                <w14:textFill>
                  <w14:solidFill>
                    <w14:schemeClr w14:val="tx1"/>
                  </w14:solidFill>
                </w14:textFill>
              </w:rPr>
            </w:pPr>
            <w:r>
              <w:rPr>
                <w:rStyle w:val="24"/>
                <w:rFonts w:hint="eastAsia" w:ascii="宋体" w:hAnsi="宋体" w:eastAsia="宋体"/>
                <w:color w:val="000000" w:themeColor="text1"/>
                <w:highlight w:val="none"/>
                <w:lang w:val="en-US" w:eastAsia="zh-CN"/>
                <w14:textFill>
                  <w14:solidFill>
                    <w14:schemeClr w14:val="tx1"/>
                  </w14:solidFill>
                </w14:textFill>
              </w:rPr>
              <w:t>数量</w:t>
            </w:r>
          </w:p>
        </w:tc>
        <w:tc>
          <w:tcPr>
            <w:tcW w:w="1883" w:type="dxa"/>
            <w:tcBorders>
              <w:top w:val="single" w:color="auto" w:sz="4" w:space="0"/>
              <w:left w:val="single" w:color="auto" w:sz="4" w:space="0"/>
            </w:tcBorders>
            <w:vAlign w:val="center"/>
          </w:tcPr>
          <w:p w14:paraId="2F8999C1">
            <w:pPr>
              <w:pStyle w:val="23"/>
              <w:spacing w:line="240" w:lineRule="auto"/>
              <w:ind w:firstLine="0"/>
              <w:jc w:val="center"/>
              <w:rPr>
                <w:rStyle w:val="24"/>
                <w:rFonts w:hint="eastAsia" w:ascii="宋体" w:hAnsi="宋体" w:eastAsia="宋体"/>
                <w:color w:val="000000" w:themeColor="text1"/>
                <w:highlight w:val="none"/>
                <w:lang w:val="en-US" w:eastAsia="zh-CN"/>
                <w14:textFill>
                  <w14:solidFill>
                    <w14:schemeClr w14:val="tx1"/>
                  </w14:solidFill>
                </w14:textFill>
              </w:rPr>
            </w:pPr>
            <w:r>
              <w:rPr>
                <w:rStyle w:val="24"/>
                <w:rFonts w:hint="eastAsia" w:ascii="宋体" w:hAnsi="宋体" w:eastAsia="宋体"/>
                <w:color w:val="000000" w:themeColor="text1"/>
                <w:highlight w:val="none"/>
                <w:lang w:val="en-US" w:eastAsia="zh-CN"/>
                <w14:textFill>
                  <w14:solidFill>
                    <w14:schemeClr w14:val="tx1"/>
                  </w14:solidFill>
                </w14:textFill>
              </w:rPr>
              <w:t>单位</w:t>
            </w:r>
          </w:p>
        </w:tc>
        <w:tc>
          <w:tcPr>
            <w:tcW w:w="1437" w:type="dxa"/>
            <w:tcBorders>
              <w:top w:val="single" w:color="auto" w:sz="4" w:space="0"/>
              <w:left w:val="single" w:color="auto" w:sz="4" w:space="0"/>
            </w:tcBorders>
            <w:vAlign w:val="center"/>
          </w:tcPr>
          <w:p w14:paraId="4CDC4E10">
            <w:pPr>
              <w:pStyle w:val="23"/>
              <w:spacing w:line="240" w:lineRule="auto"/>
              <w:ind w:firstLine="0"/>
              <w:jc w:val="center"/>
              <w:rPr>
                <w:rFonts w:hint="eastAsia" w:ascii="宋体" w:hAnsi="宋体" w:eastAsia="宋体"/>
                <w:color w:val="000000" w:themeColor="text1"/>
                <w:highlight w:val="none"/>
                <w:lang w:val="en-US" w:eastAsia="zh-CN"/>
                <w14:textFill>
                  <w14:solidFill>
                    <w14:schemeClr w14:val="tx1"/>
                  </w14:solidFill>
                </w14:textFill>
              </w:rPr>
            </w:pPr>
            <w:r>
              <w:rPr>
                <w:rStyle w:val="24"/>
                <w:rFonts w:hint="eastAsia" w:ascii="宋体" w:hAnsi="宋体" w:eastAsia="宋体"/>
                <w:color w:val="000000" w:themeColor="text1"/>
                <w:highlight w:val="none"/>
                <w:lang w:val="en-US" w:eastAsia="zh-CN"/>
                <w14:textFill>
                  <w14:solidFill>
                    <w14:schemeClr w14:val="tx1"/>
                  </w14:solidFill>
                </w14:textFill>
              </w:rPr>
              <w:t>单价</w:t>
            </w:r>
          </w:p>
        </w:tc>
        <w:tc>
          <w:tcPr>
            <w:tcW w:w="1714" w:type="dxa"/>
            <w:tcBorders>
              <w:top w:val="single" w:color="auto" w:sz="4" w:space="0"/>
              <w:left w:val="single" w:color="auto" w:sz="4" w:space="0"/>
              <w:right w:val="single" w:color="auto" w:sz="4" w:space="0"/>
            </w:tcBorders>
            <w:vAlign w:val="center"/>
          </w:tcPr>
          <w:p w14:paraId="3AABAA8F">
            <w:pPr>
              <w:pStyle w:val="23"/>
              <w:spacing w:line="240" w:lineRule="auto"/>
              <w:ind w:firstLine="0"/>
              <w:jc w:val="center"/>
              <w:rPr>
                <w:rFonts w:hint="eastAsia" w:ascii="宋体" w:hAnsi="宋体" w:eastAsia="宋体"/>
                <w:color w:val="000000" w:themeColor="text1"/>
                <w:highlight w:val="none"/>
                <w:lang w:eastAsia="zh-CN"/>
                <w14:textFill>
                  <w14:solidFill>
                    <w14:schemeClr w14:val="tx1"/>
                  </w14:solidFill>
                </w14:textFill>
              </w:rPr>
            </w:pPr>
            <w:r>
              <w:rPr>
                <w:rStyle w:val="24"/>
                <w:rFonts w:hint="eastAsia" w:ascii="宋体" w:hAnsi="宋体" w:eastAsia="宋体"/>
                <w:color w:val="000000" w:themeColor="text1"/>
                <w:highlight w:val="none"/>
                <w:lang w:val="en-US" w:eastAsia="zh-CN"/>
                <w14:textFill>
                  <w14:solidFill>
                    <w14:schemeClr w14:val="tx1"/>
                  </w14:solidFill>
                </w14:textFill>
              </w:rPr>
              <w:t>备注</w:t>
            </w:r>
          </w:p>
        </w:tc>
      </w:tr>
      <w:tr w14:paraId="55CCA5EF">
        <w:tblPrEx>
          <w:tblCellMar>
            <w:top w:w="0" w:type="dxa"/>
            <w:left w:w="10" w:type="dxa"/>
            <w:bottom w:w="0" w:type="dxa"/>
            <w:right w:w="10" w:type="dxa"/>
          </w:tblCellMar>
        </w:tblPrEx>
        <w:trPr>
          <w:trHeight w:val="468" w:hRule="exact"/>
        </w:trPr>
        <w:tc>
          <w:tcPr>
            <w:tcW w:w="684" w:type="dxa"/>
            <w:tcBorders>
              <w:top w:val="single" w:color="auto" w:sz="4" w:space="0"/>
              <w:left w:val="single" w:color="auto" w:sz="4" w:space="0"/>
            </w:tcBorders>
            <w:vAlign w:val="center"/>
          </w:tcPr>
          <w:p w14:paraId="2D5FBF7E">
            <w:pPr>
              <w:pStyle w:val="23"/>
              <w:spacing w:line="240" w:lineRule="auto"/>
              <w:ind w:firstLine="260"/>
              <w:jc w:val="center"/>
              <w:rPr>
                <w:rFonts w:hint="eastAsia" w:ascii="宋体" w:hAnsi="宋体" w:eastAsia="宋体"/>
                <w:color w:val="000000" w:themeColor="text1"/>
                <w:sz w:val="24"/>
                <w:szCs w:val="24"/>
                <w:highlight w:val="none"/>
                <w14:textFill>
                  <w14:solidFill>
                    <w14:schemeClr w14:val="tx1"/>
                  </w14:solidFill>
                </w14:textFill>
              </w:rPr>
            </w:pPr>
            <w:r>
              <w:rPr>
                <w:rStyle w:val="24"/>
                <w:rFonts w:ascii="宋体" w:hAnsi="宋体" w:eastAsia="宋体" w:cs="宋体"/>
                <w:color w:val="000000" w:themeColor="text1"/>
                <w:sz w:val="24"/>
                <w:szCs w:val="24"/>
                <w:highlight w:val="none"/>
                <w14:textFill>
                  <w14:solidFill>
                    <w14:schemeClr w14:val="tx1"/>
                  </w14:solidFill>
                </w14:textFill>
              </w:rPr>
              <w:t>1</w:t>
            </w:r>
          </w:p>
        </w:tc>
        <w:tc>
          <w:tcPr>
            <w:tcW w:w="2368" w:type="dxa"/>
            <w:tcBorders>
              <w:top w:val="single" w:color="auto" w:sz="4" w:space="0"/>
              <w:left w:val="single" w:color="auto" w:sz="4" w:space="0"/>
            </w:tcBorders>
            <w:vAlign w:val="center"/>
          </w:tcPr>
          <w:p w14:paraId="4D42086F">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人员设备动复员费</w:t>
            </w:r>
          </w:p>
        </w:tc>
        <w:tc>
          <w:tcPr>
            <w:tcW w:w="1504" w:type="dxa"/>
            <w:tcBorders>
              <w:top w:val="single" w:color="auto" w:sz="4" w:space="0"/>
              <w:left w:val="single" w:color="auto" w:sz="4" w:space="0"/>
            </w:tcBorders>
            <w:vAlign w:val="center"/>
          </w:tcPr>
          <w:p w14:paraId="794A64FC">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1</w:t>
            </w:r>
          </w:p>
        </w:tc>
        <w:tc>
          <w:tcPr>
            <w:tcW w:w="1883" w:type="dxa"/>
            <w:tcBorders>
              <w:top w:val="single" w:color="auto" w:sz="4" w:space="0"/>
              <w:left w:val="single" w:color="auto" w:sz="4" w:space="0"/>
            </w:tcBorders>
            <w:vAlign w:val="center"/>
          </w:tcPr>
          <w:p w14:paraId="36110F82">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井次</w:t>
            </w:r>
          </w:p>
        </w:tc>
        <w:tc>
          <w:tcPr>
            <w:tcW w:w="1437" w:type="dxa"/>
            <w:tcBorders>
              <w:top w:val="single" w:color="auto" w:sz="4" w:space="0"/>
              <w:left w:val="single" w:color="auto" w:sz="4" w:space="0"/>
            </w:tcBorders>
            <w:vAlign w:val="center"/>
          </w:tcPr>
          <w:p w14:paraId="478CC0B9">
            <w:pPr>
              <w:pStyle w:val="23"/>
              <w:spacing w:line="240" w:lineRule="auto"/>
              <w:ind w:firstLine="0"/>
              <w:jc w:val="center"/>
              <w:rPr>
                <w:rFonts w:hint="eastAsia" w:ascii="宋体" w:hAnsi="宋体" w:eastAsia="宋体"/>
                <w:color w:val="000000" w:themeColor="text1"/>
                <w:highlight w:val="none"/>
                <w14:textFill>
                  <w14:solidFill>
                    <w14:schemeClr w14:val="tx1"/>
                  </w14:solidFill>
                </w14:textFill>
              </w:rPr>
            </w:pPr>
          </w:p>
        </w:tc>
        <w:tc>
          <w:tcPr>
            <w:tcW w:w="1714" w:type="dxa"/>
            <w:vMerge w:val="restart"/>
            <w:tcBorders>
              <w:top w:val="single" w:color="auto" w:sz="4" w:space="0"/>
              <w:left w:val="single" w:color="auto" w:sz="4" w:space="0"/>
              <w:right w:val="single" w:color="auto" w:sz="4" w:space="0"/>
            </w:tcBorders>
            <w:vAlign w:val="center"/>
          </w:tcPr>
          <w:p w14:paraId="7DCA5285">
            <w:pPr>
              <w:pStyle w:val="23"/>
              <w:spacing w:line="315" w:lineRule="exact"/>
              <w:ind w:firstLine="0"/>
              <w:jc w:val="left"/>
              <w:rPr>
                <w:rFonts w:hint="eastAsia" w:ascii="宋体" w:hAnsi="宋体" w:eastAsia="宋体"/>
                <w:color w:val="000000" w:themeColor="text1"/>
                <w:highlight w:val="none"/>
                <w14:textFill>
                  <w14:solidFill>
                    <w14:schemeClr w14:val="tx1"/>
                  </w14:solidFill>
                </w14:textFill>
              </w:rPr>
            </w:pPr>
          </w:p>
        </w:tc>
      </w:tr>
      <w:tr w14:paraId="65CF227E">
        <w:tblPrEx>
          <w:tblCellMar>
            <w:top w:w="0" w:type="dxa"/>
            <w:left w:w="10" w:type="dxa"/>
            <w:bottom w:w="0" w:type="dxa"/>
            <w:right w:w="10" w:type="dxa"/>
          </w:tblCellMar>
        </w:tblPrEx>
        <w:trPr>
          <w:trHeight w:val="461" w:hRule="exact"/>
        </w:trPr>
        <w:tc>
          <w:tcPr>
            <w:tcW w:w="684" w:type="dxa"/>
            <w:tcBorders>
              <w:top w:val="single" w:color="auto" w:sz="4" w:space="0"/>
              <w:left w:val="single" w:color="auto" w:sz="4" w:space="0"/>
            </w:tcBorders>
            <w:vAlign w:val="center"/>
          </w:tcPr>
          <w:p w14:paraId="2706B823">
            <w:pPr>
              <w:pStyle w:val="23"/>
              <w:spacing w:line="240" w:lineRule="auto"/>
              <w:ind w:firstLine="260"/>
              <w:jc w:val="center"/>
              <w:rPr>
                <w:rFonts w:hint="eastAsia" w:ascii="宋体" w:hAnsi="宋体" w:eastAsia="宋体"/>
                <w:color w:val="000000" w:themeColor="text1"/>
                <w:sz w:val="24"/>
                <w:szCs w:val="24"/>
                <w:highlight w:val="none"/>
                <w14:textFill>
                  <w14:solidFill>
                    <w14:schemeClr w14:val="tx1"/>
                  </w14:solidFill>
                </w14:textFill>
              </w:rPr>
            </w:pPr>
            <w:r>
              <w:rPr>
                <w:rStyle w:val="24"/>
                <w:rFonts w:ascii="宋体" w:hAnsi="宋体" w:eastAsia="宋体" w:cs="宋体"/>
                <w:color w:val="000000" w:themeColor="text1"/>
                <w:sz w:val="24"/>
                <w:szCs w:val="24"/>
                <w:highlight w:val="none"/>
                <w14:textFill>
                  <w14:solidFill>
                    <w14:schemeClr w14:val="tx1"/>
                  </w14:solidFill>
                </w14:textFill>
              </w:rPr>
              <w:t>2</w:t>
            </w:r>
          </w:p>
        </w:tc>
        <w:tc>
          <w:tcPr>
            <w:tcW w:w="2368" w:type="dxa"/>
            <w:tcBorders>
              <w:top w:val="single" w:color="auto" w:sz="4" w:space="0"/>
              <w:left w:val="single" w:color="auto" w:sz="4" w:space="0"/>
            </w:tcBorders>
            <w:vAlign w:val="center"/>
          </w:tcPr>
          <w:p w14:paraId="47D2E949">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通井</w:t>
            </w:r>
          </w:p>
        </w:tc>
        <w:tc>
          <w:tcPr>
            <w:tcW w:w="1504" w:type="dxa"/>
            <w:tcBorders>
              <w:top w:val="single" w:color="auto" w:sz="4" w:space="0"/>
              <w:left w:val="single" w:color="auto" w:sz="4" w:space="0"/>
            </w:tcBorders>
            <w:vAlign w:val="center"/>
          </w:tcPr>
          <w:p w14:paraId="014C75CE">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1</w:t>
            </w:r>
          </w:p>
        </w:tc>
        <w:tc>
          <w:tcPr>
            <w:tcW w:w="1883" w:type="dxa"/>
            <w:tcBorders>
              <w:top w:val="single" w:color="auto" w:sz="4" w:space="0"/>
              <w:left w:val="single" w:color="auto" w:sz="4" w:space="0"/>
            </w:tcBorders>
            <w:vAlign w:val="center"/>
          </w:tcPr>
          <w:p w14:paraId="6D5022F8">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次</w:t>
            </w:r>
          </w:p>
        </w:tc>
        <w:tc>
          <w:tcPr>
            <w:tcW w:w="1437" w:type="dxa"/>
            <w:tcBorders>
              <w:top w:val="single" w:color="auto" w:sz="4" w:space="0"/>
              <w:left w:val="single" w:color="auto" w:sz="4" w:space="0"/>
            </w:tcBorders>
            <w:vAlign w:val="center"/>
          </w:tcPr>
          <w:p w14:paraId="365A7AB5">
            <w:pPr>
              <w:pStyle w:val="23"/>
              <w:spacing w:line="240" w:lineRule="auto"/>
              <w:ind w:firstLine="0"/>
              <w:jc w:val="center"/>
              <w:rPr>
                <w:rFonts w:hint="eastAsia" w:ascii="宋体" w:hAnsi="宋体" w:eastAsia="宋体"/>
                <w:color w:val="000000" w:themeColor="text1"/>
                <w:highlight w:val="none"/>
                <w14:textFill>
                  <w14:solidFill>
                    <w14:schemeClr w14:val="tx1"/>
                  </w14:solidFill>
                </w14:textFill>
              </w:rPr>
            </w:pPr>
          </w:p>
        </w:tc>
        <w:tc>
          <w:tcPr>
            <w:tcW w:w="1714" w:type="dxa"/>
            <w:vMerge w:val="continue"/>
            <w:tcBorders>
              <w:left w:val="single" w:color="auto" w:sz="4" w:space="0"/>
              <w:right w:val="single" w:color="auto" w:sz="4" w:space="0"/>
            </w:tcBorders>
            <w:vAlign w:val="center"/>
          </w:tcPr>
          <w:p w14:paraId="48224573">
            <w:pPr>
              <w:rPr>
                <w:rFonts w:ascii="宋体" w:hAnsi="宋体"/>
                <w:color w:val="000000" w:themeColor="text1"/>
                <w:highlight w:val="none"/>
                <w14:textFill>
                  <w14:solidFill>
                    <w14:schemeClr w14:val="tx1"/>
                  </w14:solidFill>
                </w14:textFill>
              </w:rPr>
            </w:pPr>
          </w:p>
        </w:tc>
      </w:tr>
      <w:tr w14:paraId="1D7AF399">
        <w:tblPrEx>
          <w:tblCellMar>
            <w:top w:w="0" w:type="dxa"/>
            <w:left w:w="10" w:type="dxa"/>
            <w:bottom w:w="0" w:type="dxa"/>
            <w:right w:w="10" w:type="dxa"/>
          </w:tblCellMar>
        </w:tblPrEx>
        <w:trPr>
          <w:trHeight w:val="468" w:hRule="exact"/>
        </w:trPr>
        <w:tc>
          <w:tcPr>
            <w:tcW w:w="684" w:type="dxa"/>
            <w:tcBorders>
              <w:top w:val="single" w:color="auto" w:sz="4" w:space="0"/>
              <w:left w:val="single" w:color="auto" w:sz="4" w:space="0"/>
            </w:tcBorders>
            <w:vAlign w:val="center"/>
          </w:tcPr>
          <w:p w14:paraId="566B342F">
            <w:pPr>
              <w:pStyle w:val="23"/>
              <w:spacing w:line="240" w:lineRule="auto"/>
              <w:ind w:firstLine="260"/>
              <w:jc w:val="center"/>
              <w:rPr>
                <w:rFonts w:hint="eastAsia" w:ascii="宋体" w:hAnsi="宋体" w:eastAsia="宋体"/>
                <w:color w:val="000000" w:themeColor="text1"/>
                <w:sz w:val="24"/>
                <w:szCs w:val="24"/>
                <w:highlight w:val="none"/>
                <w14:textFill>
                  <w14:solidFill>
                    <w14:schemeClr w14:val="tx1"/>
                  </w14:solidFill>
                </w14:textFill>
              </w:rPr>
            </w:pPr>
            <w:r>
              <w:rPr>
                <w:rStyle w:val="24"/>
                <w:rFonts w:ascii="宋体" w:hAnsi="宋体" w:eastAsia="宋体" w:cs="宋体"/>
                <w:color w:val="000000" w:themeColor="text1"/>
                <w:sz w:val="24"/>
                <w:szCs w:val="24"/>
                <w:highlight w:val="none"/>
                <w14:textFill>
                  <w14:solidFill>
                    <w14:schemeClr w14:val="tx1"/>
                  </w14:solidFill>
                </w14:textFill>
              </w:rPr>
              <w:t>3</w:t>
            </w:r>
          </w:p>
        </w:tc>
        <w:tc>
          <w:tcPr>
            <w:tcW w:w="2368" w:type="dxa"/>
            <w:tcBorders>
              <w:top w:val="single" w:color="auto" w:sz="4" w:space="0"/>
              <w:left w:val="single" w:color="auto" w:sz="4" w:space="0"/>
            </w:tcBorders>
            <w:vAlign w:val="center"/>
          </w:tcPr>
          <w:p w14:paraId="69BDC4F1">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投锁芯</w:t>
            </w:r>
          </w:p>
        </w:tc>
        <w:tc>
          <w:tcPr>
            <w:tcW w:w="1504" w:type="dxa"/>
            <w:tcBorders>
              <w:top w:val="single" w:color="auto" w:sz="4" w:space="0"/>
              <w:left w:val="single" w:color="auto" w:sz="4" w:space="0"/>
            </w:tcBorders>
            <w:vAlign w:val="center"/>
          </w:tcPr>
          <w:p w14:paraId="30393189">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1</w:t>
            </w:r>
          </w:p>
        </w:tc>
        <w:tc>
          <w:tcPr>
            <w:tcW w:w="1883" w:type="dxa"/>
            <w:tcBorders>
              <w:top w:val="single" w:color="auto" w:sz="4" w:space="0"/>
              <w:left w:val="single" w:color="auto" w:sz="4" w:space="0"/>
            </w:tcBorders>
            <w:vAlign w:val="center"/>
          </w:tcPr>
          <w:p w14:paraId="1D2E2266">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趟</w:t>
            </w:r>
          </w:p>
        </w:tc>
        <w:tc>
          <w:tcPr>
            <w:tcW w:w="1437" w:type="dxa"/>
            <w:tcBorders>
              <w:top w:val="single" w:color="auto" w:sz="4" w:space="0"/>
              <w:left w:val="single" w:color="auto" w:sz="4" w:space="0"/>
            </w:tcBorders>
            <w:vAlign w:val="center"/>
          </w:tcPr>
          <w:p w14:paraId="0DEA5D6D">
            <w:pPr>
              <w:pStyle w:val="23"/>
              <w:spacing w:line="240" w:lineRule="auto"/>
              <w:ind w:firstLine="0"/>
              <w:jc w:val="center"/>
              <w:rPr>
                <w:rFonts w:hint="eastAsia" w:ascii="宋体" w:hAnsi="宋体" w:eastAsia="宋体"/>
                <w:color w:val="000000" w:themeColor="text1"/>
                <w:highlight w:val="none"/>
                <w14:textFill>
                  <w14:solidFill>
                    <w14:schemeClr w14:val="tx1"/>
                  </w14:solidFill>
                </w14:textFill>
              </w:rPr>
            </w:pPr>
          </w:p>
        </w:tc>
        <w:tc>
          <w:tcPr>
            <w:tcW w:w="1714" w:type="dxa"/>
            <w:vMerge w:val="continue"/>
            <w:tcBorders>
              <w:left w:val="single" w:color="auto" w:sz="4" w:space="0"/>
              <w:right w:val="single" w:color="auto" w:sz="4" w:space="0"/>
            </w:tcBorders>
            <w:vAlign w:val="center"/>
          </w:tcPr>
          <w:p w14:paraId="730EE52D">
            <w:pPr>
              <w:rPr>
                <w:rFonts w:ascii="宋体" w:hAnsi="宋体"/>
                <w:color w:val="000000" w:themeColor="text1"/>
                <w:highlight w:val="none"/>
                <w14:textFill>
                  <w14:solidFill>
                    <w14:schemeClr w14:val="tx1"/>
                  </w14:solidFill>
                </w14:textFill>
              </w:rPr>
            </w:pPr>
          </w:p>
        </w:tc>
      </w:tr>
      <w:tr w14:paraId="6421ECA4">
        <w:tblPrEx>
          <w:tblCellMar>
            <w:top w:w="0" w:type="dxa"/>
            <w:left w:w="10" w:type="dxa"/>
            <w:bottom w:w="0" w:type="dxa"/>
            <w:right w:w="10" w:type="dxa"/>
          </w:tblCellMar>
        </w:tblPrEx>
        <w:trPr>
          <w:trHeight w:val="468" w:hRule="exact"/>
        </w:trPr>
        <w:tc>
          <w:tcPr>
            <w:tcW w:w="684" w:type="dxa"/>
            <w:tcBorders>
              <w:top w:val="single" w:color="auto" w:sz="4" w:space="0"/>
              <w:left w:val="single" w:color="auto" w:sz="4" w:space="0"/>
            </w:tcBorders>
            <w:vAlign w:val="center"/>
          </w:tcPr>
          <w:p w14:paraId="10DFFEFD">
            <w:pPr>
              <w:pStyle w:val="23"/>
              <w:spacing w:line="240" w:lineRule="auto"/>
              <w:ind w:firstLine="260"/>
              <w:jc w:val="center"/>
              <w:rPr>
                <w:rFonts w:hint="eastAsia" w:ascii="宋体" w:hAnsi="宋体" w:eastAsia="宋体"/>
                <w:color w:val="000000" w:themeColor="text1"/>
                <w:sz w:val="24"/>
                <w:szCs w:val="24"/>
                <w:highlight w:val="none"/>
                <w:lang w:eastAsia="zh-CN"/>
                <w14:textFill>
                  <w14:solidFill>
                    <w14:schemeClr w14:val="tx1"/>
                  </w14:solidFill>
                </w14:textFill>
              </w:rPr>
            </w:pPr>
            <w:r>
              <w:rPr>
                <w:rStyle w:val="24"/>
                <w:rFonts w:hint="eastAsia" w:ascii="宋体" w:hAnsi="宋体" w:eastAsia="宋体" w:cs="宋体"/>
                <w:color w:val="000000" w:themeColor="text1"/>
                <w:sz w:val="24"/>
                <w:szCs w:val="24"/>
                <w:highlight w:val="none"/>
                <w:lang w:val="en-US" w:eastAsia="zh-CN"/>
                <w14:textFill>
                  <w14:solidFill>
                    <w14:schemeClr w14:val="tx1"/>
                  </w14:solidFill>
                </w14:textFill>
              </w:rPr>
              <w:t>4</w:t>
            </w:r>
          </w:p>
        </w:tc>
        <w:tc>
          <w:tcPr>
            <w:tcW w:w="2368" w:type="dxa"/>
            <w:tcBorders>
              <w:top w:val="single" w:color="auto" w:sz="4" w:space="0"/>
              <w:left w:val="single" w:color="auto" w:sz="4" w:space="0"/>
            </w:tcBorders>
            <w:vAlign w:val="center"/>
          </w:tcPr>
          <w:p w14:paraId="7C45F18B">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投平衡杆</w:t>
            </w:r>
          </w:p>
        </w:tc>
        <w:tc>
          <w:tcPr>
            <w:tcW w:w="1504" w:type="dxa"/>
            <w:tcBorders>
              <w:top w:val="single" w:color="auto" w:sz="4" w:space="0"/>
              <w:left w:val="single" w:color="auto" w:sz="4" w:space="0"/>
            </w:tcBorders>
            <w:vAlign w:val="center"/>
          </w:tcPr>
          <w:p w14:paraId="22506632">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1</w:t>
            </w:r>
          </w:p>
        </w:tc>
        <w:tc>
          <w:tcPr>
            <w:tcW w:w="1883" w:type="dxa"/>
            <w:tcBorders>
              <w:top w:val="single" w:color="auto" w:sz="4" w:space="0"/>
              <w:left w:val="single" w:color="auto" w:sz="4" w:space="0"/>
            </w:tcBorders>
            <w:vAlign w:val="center"/>
          </w:tcPr>
          <w:p w14:paraId="016D5A05">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趟</w:t>
            </w:r>
          </w:p>
        </w:tc>
        <w:tc>
          <w:tcPr>
            <w:tcW w:w="1437" w:type="dxa"/>
            <w:tcBorders>
              <w:top w:val="single" w:color="auto" w:sz="4" w:space="0"/>
              <w:left w:val="single" w:color="auto" w:sz="4" w:space="0"/>
            </w:tcBorders>
            <w:vAlign w:val="center"/>
          </w:tcPr>
          <w:p w14:paraId="5B231ABA">
            <w:pPr>
              <w:pStyle w:val="23"/>
              <w:spacing w:line="240" w:lineRule="auto"/>
              <w:ind w:firstLine="0"/>
              <w:jc w:val="center"/>
              <w:rPr>
                <w:rFonts w:hint="eastAsia" w:ascii="宋体" w:hAnsi="宋体" w:eastAsia="宋体"/>
                <w:color w:val="000000" w:themeColor="text1"/>
                <w:highlight w:val="none"/>
                <w14:textFill>
                  <w14:solidFill>
                    <w14:schemeClr w14:val="tx1"/>
                  </w14:solidFill>
                </w14:textFill>
              </w:rPr>
            </w:pPr>
          </w:p>
        </w:tc>
        <w:tc>
          <w:tcPr>
            <w:tcW w:w="1714" w:type="dxa"/>
            <w:vMerge w:val="continue"/>
            <w:tcBorders>
              <w:left w:val="single" w:color="auto" w:sz="4" w:space="0"/>
              <w:right w:val="single" w:color="auto" w:sz="4" w:space="0"/>
            </w:tcBorders>
            <w:vAlign w:val="center"/>
          </w:tcPr>
          <w:p w14:paraId="6CC53227">
            <w:pPr>
              <w:rPr>
                <w:rFonts w:ascii="宋体" w:hAnsi="宋体"/>
                <w:color w:val="000000" w:themeColor="text1"/>
                <w:highlight w:val="none"/>
                <w14:textFill>
                  <w14:solidFill>
                    <w14:schemeClr w14:val="tx1"/>
                  </w14:solidFill>
                </w14:textFill>
              </w:rPr>
            </w:pPr>
          </w:p>
        </w:tc>
      </w:tr>
      <w:tr w14:paraId="45D8404E">
        <w:tblPrEx>
          <w:tblCellMar>
            <w:top w:w="0" w:type="dxa"/>
            <w:left w:w="10" w:type="dxa"/>
            <w:bottom w:w="0" w:type="dxa"/>
            <w:right w:w="10" w:type="dxa"/>
          </w:tblCellMar>
        </w:tblPrEx>
        <w:trPr>
          <w:trHeight w:val="468" w:hRule="exact"/>
        </w:trPr>
        <w:tc>
          <w:tcPr>
            <w:tcW w:w="684" w:type="dxa"/>
            <w:tcBorders>
              <w:top w:val="single" w:color="auto" w:sz="4" w:space="0"/>
              <w:left w:val="single" w:color="auto" w:sz="4" w:space="0"/>
            </w:tcBorders>
            <w:vAlign w:val="center"/>
          </w:tcPr>
          <w:p w14:paraId="04802DC4">
            <w:pPr>
              <w:pStyle w:val="23"/>
              <w:spacing w:line="240" w:lineRule="auto"/>
              <w:ind w:firstLine="260"/>
              <w:jc w:val="center"/>
              <w:rPr>
                <w:rStyle w:val="24"/>
                <w:rFonts w:hint="eastAsia" w:ascii="宋体" w:hAnsi="宋体" w:eastAsia="宋体" w:cs="宋体"/>
                <w:color w:val="000000" w:themeColor="text1"/>
                <w:sz w:val="24"/>
                <w:szCs w:val="24"/>
                <w:highlight w:val="none"/>
                <w:lang w:val="en-US" w:eastAsia="zh-CN"/>
                <w14:textFill>
                  <w14:solidFill>
                    <w14:schemeClr w14:val="tx1"/>
                  </w14:solidFill>
                </w14:textFill>
              </w:rPr>
            </w:pPr>
            <w:r>
              <w:rPr>
                <w:rStyle w:val="24"/>
                <w:rFonts w:hint="eastAsia" w:ascii="宋体" w:hAnsi="宋体" w:eastAsia="宋体" w:cs="宋体"/>
                <w:color w:val="000000" w:themeColor="text1"/>
                <w:sz w:val="24"/>
                <w:szCs w:val="24"/>
                <w:highlight w:val="none"/>
                <w:lang w:val="en-US" w:eastAsia="zh-CN"/>
                <w14:textFill>
                  <w14:solidFill>
                    <w14:schemeClr w14:val="tx1"/>
                  </w14:solidFill>
                </w14:textFill>
              </w:rPr>
              <w:t>5</w:t>
            </w:r>
          </w:p>
        </w:tc>
        <w:tc>
          <w:tcPr>
            <w:tcW w:w="2368" w:type="dxa"/>
            <w:tcBorders>
              <w:top w:val="single" w:color="auto" w:sz="4" w:space="0"/>
              <w:left w:val="single" w:color="auto" w:sz="4" w:space="0"/>
            </w:tcBorders>
            <w:vAlign w:val="center"/>
          </w:tcPr>
          <w:p w14:paraId="4468780B">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捞平衡杆</w:t>
            </w:r>
          </w:p>
        </w:tc>
        <w:tc>
          <w:tcPr>
            <w:tcW w:w="1504" w:type="dxa"/>
            <w:tcBorders>
              <w:top w:val="single" w:color="auto" w:sz="4" w:space="0"/>
              <w:left w:val="single" w:color="auto" w:sz="4" w:space="0"/>
            </w:tcBorders>
            <w:vAlign w:val="center"/>
          </w:tcPr>
          <w:p w14:paraId="76D20E8A">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1</w:t>
            </w:r>
          </w:p>
        </w:tc>
        <w:tc>
          <w:tcPr>
            <w:tcW w:w="1883" w:type="dxa"/>
            <w:tcBorders>
              <w:top w:val="single" w:color="auto" w:sz="4" w:space="0"/>
              <w:left w:val="single" w:color="auto" w:sz="4" w:space="0"/>
            </w:tcBorders>
            <w:vAlign w:val="center"/>
          </w:tcPr>
          <w:p w14:paraId="7384CE73">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趟</w:t>
            </w:r>
          </w:p>
        </w:tc>
        <w:tc>
          <w:tcPr>
            <w:tcW w:w="1437" w:type="dxa"/>
            <w:tcBorders>
              <w:top w:val="single" w:color="auto" w:sz="4" w:space="0"/>
              <w:left w:val="single" w:color="auto" w:sz="4" w:space="0"/>
            </w:tcBorders>
            <w:vAlign w:val="center"/>
          </w:tcPr>
          <w:p w14:paraId="48F0F79B">
            <w:pPr>
              <w:pStyle w:val="23"/>
              <w:spacing w:line="240" w:lineRule="auto"/>
              <w:ind w:firstLine="0"/>
              <w:jc w:val="center"/>
              <w:rPr>
                <w:rFonts w:hint="eastAsia" w:ascii="宋体" w:hAnsi="宋体" w:eastAsia="宋体"/>
                <w:color w:val="000000" w:themeColor="text1"/>
                <w:highlight w:val="none"/>
                <w14:textFill>
                  <w14:solidFill>
                    <w14:schemeClr w14:val="tx1"/>
                  </w14:solidFill>
                </w14:textFill>
              </w:rPr>
            </w:pPr>
          </w:p>
        </w:tc>
        <w:tc>
          <w:tcPr>
            <w:tcW w:w="1714" w:type="dxa"/>
            <w:vMerge w:val="continue"/>
            <w:tcBorders>
              <w:left w:val="single" w:color="auto" w:sz="4" w:space="0"/>
              <w:right w:val="single" w:color="auto" w:sz="4" w:space="0"/>
            </w:tcBorders>
            <w:vAlign w:val="center"/>
          </w:tcPr>
          <w:p w14:paraId="5F57C974">
            <w:pPr>
              <w:rPr>
                <w:rFonts w:ascii="宋体" w:hAnsi="宋体"/>
                <w:color w:val="000000" w:themeColor="text1"/>
                <w:highlight w:val="none"/>
                <w14:textFill>
                  <w14:solidFill>
                    <w14:schemeClr w14:val="tx1"/>
                  </w14:solidFill>
                </w14:textFill>
              </w:rPr>
            </w:pPr>
          </w:p>
        </w:tc>
      </w:tr>
      <w:tr w14:paraId="5DADE2B0">
        <w:tblPrEx>
          <w:tblCellMar>
            <w:top w:w="0" w:type="dxa"/>
            <w:left w:w="10" w:type="dxa"/>
            <w:bottom w:w="0" w:type="dxa"/>
            <w:right w:w="10" w:type="dxa"/>
          </w:tblCellMar>
        </w:tblPrEx>
        <w:trPr>
          <w:trHeight w:val="468" w:hRule="exact"/>
        </w:trPr>
        <w:tc>
          <w:tcPr>
            <w:tcW w:w="684" w:type="dxa"/>
            <w:tcBorders>
              <w:top w:val="single" w:color="auto" w:sz="4" w:space="0"/>
              <w:left w:val="single" w:color="auto" w:sz="4" w:space="0"/>
            </w:tcBorders>
            <w:vAlign w:val="center"/>
          </w:tcPr>
          <w:p w14:paraId="1427D006">
            <w:pPr>
              <w:pStyle w:val="23"/>
              <w:spacing w:line="240" w:lineRule="auto"/>
              <w:ind w:firstLine="260"/>
              <w:jc w:val="center"/>
              <w:rPr>
                <w:rStyle w:val="24"/>
                <w:rFonts w:hint="eastAsia" w:ascii="宋体" w:hAnsi="宋体" w:eastAsia="宋体" w:cs="宋体"/>
                <w:color w:val="000000" w:themeColor="text1"/>
                <w:sz w:val="24"/>
                <w:szCs w:val="24"/>
                <w:highlight w:val="none"/>
                <w:lang w:val="en-US" w:eastAsia="zh-CN"/>
                <w14:textFill>
                  <w14:solidFill>
                    <w14:schemeClr w14:val="tx1"/>
                  </w14:solidFill>
                </w14:textFill>
              </w:rPr>
            </w:pPr>
            <w:r>
              <w:rPr>
                <w:rStyle w:val="24"/>
                <w:rFonts w:hint="eastAsia" w:ascii="宋体" w:hAnsi="宋体" w:eastAsia="宋体" w:cs="宋体"/>
                <w:color w:val="000000" w:themeColor="text1"/>
                <w:sz w:val="24"/>
                <w:szCs w:val="24"/>
                <w:highlight w:val="none"/>
                <w:lang w:val="en-US" w:eastAsia="zh-CN"/>
                <w14:textFill>
                  <w14:solidFill>
                    <w14:schemeClr w14:val="tx1"/>
                  </w14:solidFill>
                </w14:textFill>
              </w:rPr>
              <w:t>6</w:t>
            </w:r>
          </w:p>
        </w:tc>
        <w:tc>
          <w:tcPr>
            <w:tcW w:w="2368" w:type="dxa"/>
            <w:tcBorders>
              <w:top w:val="single" w:color="auto" w:sz="4" w:space="0"/>
              <w:left w:val="single" w:color="auto" w:sz="4" w:space="0"/>
            </w:tcBorders>
            <w:vAlign w:val="center"/>
          </w:tcPr>
          <w:p w14:paraId="566427EE">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捞锁芯</w:t>
            </w:r>
          </w:p>
        </w:tc>
        <w:tc>
          <w:tcPr>
            <w:tcW w:w="1504" w:type="dxa"/>
            <w:tcBorders>
              <w:top w:val="single" w:color="auto" w:sz="4" w:space="0"/>
              <w:left w:val="single" w:color="auto" w:sz="4" w:space="0"/>
            </w:tcBorders>
            <w:vAlign w:val="center"/>
          </w:tcPr>
          <w:p w14:paraId="5B5CC6AD">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1</w:t>
            </w:r>
          </w:p>
        </w:tc>
        <w:tc>
          <w:tcPr>
            <w:tcW w:w="1883" w:type="dxa"/>
            <w:tcBorders>
              <w:top w:val="single" w:color="auto" w:sz="4" w:space="0"/>
              <w:left w:val="single" w:color="auto" w:sz="4" w:space="0"/>
            </w:tcBorders>
            <w:vAlign w:val="center"/>
          </w:tcPr>
          <w:p w14:paraId="113EC64C">
            <w:pPr>
              <w:widowControl/>
              <w:jc w:val="center"/>
              <w:textAlignment w:val="center"/>
              <w:rPr>
                <w:rFonts w:hint="eastAsia" w:ascii="宋体" w:hAnsi="宋体" w:cs="等线"/>
                <w:color w:val="000000" w:themeColor="text1"/>
                <w:sz w:val="24"/>
                <w:szCs w:val="24"/>
                <w:highlight w:val="none"/>
                <w14:textFill>
                  <w14:solidFill>
                    <w14:schemeClr w14:val="tx1"/>
                  </w14:solidFill>
                </w14:textFill>
              </w:rPr>
            </w:pPr>
            <w:r>
              <w:rPr>
                <w:rFonts w:hint="eastAsia" w:ascii="宋体" w:hAnsi="宋体" w:cs="等线"/>
                <w:color w:val="000000" w:themeColor="text1"/>
                <w:kern w:val="0"/>
                <w:sz w:val="24"/>
                <w:szCs w:val="24"/>
                <w:highlight w:val="none"/>
                <w:lang w:bidi="ar"/>
                <w14:textFill>
                  <w14:solidFill>
                    <w14:schemeClr w14:val="tx1"/>
                  </w14:solidFill>
                </w14:textFill>
              </w:rPr>
              <w:t>趟</w:t>
            </w:r>
          </w:p>
        </w:tc>
        <w:tc>
          <w:tcPr>
            <w:tcW w:w="1437" w:type="dxa"/>
            <w:tcBorders>
              <w:top w:val="single" w:color="auto" w:sz="4" w:space="0"/>
              <w:left w:val="single" w:color="auto" w:sz="4" w:space="0"/>
            </w:tcBorders>
            <w:vAlign w:val="center"/>
          </w:tcPr>
          <w:p w14:paraId="304A1738">
            <w:pPr>
              <w:pStyle w:val="23"/>
              <w:spacing w:line="240" w:lineRule="auto"/>
              <w:ind w:firstLine="0"/>
              <w:jc w:val="center"/>
              <w:rPr>
                <w:rFonts w:hint="eastAsia" w:ascii="宋体" w:hAnsi="宋体" w:eastAsia="宋体"/>
                <w:color w:val="000000" w:themeColor="text1"/>
                <w:highlight w:val="none"/>
                <w14:textFill>
                  <w14:solidFill>
                    <w14:schemeClr w14:val="tx1"/>
                  </w14:solidFill>
                </w14:textFill>
              </w:rPr>
            </w:pPr>
          </w:p>
        </w:tc>
        <w:tc>
          <w:tcPr>
            <w:tcW w:w="1714" w:type="dxa"/>
            <w:vMerge w:val="continue"/>
            <w:tcBorders>
              <w:left w:val="single" w:color="auto" w:sz="4" w:space="0"/>
              <w:right w:val="single" w:color="auto" w:sz="4" w:space="0"/>
            </w:tcBorders>
            <w:vAlign w:val="center"/>
          </w:tcPr>
          <w:p w14:paraId="25698F5E">
            <w:pPr>
              <w:rPr>
                <w:rFonts w:ascii="宋体" w:hAnsi="宋体"/>
                <w:color w:val="000000" w:themeColor="text1"/>
                <w:highlight w:val="none"/>
                <w14:textFill>
                  <w14:solidFill>
                    <w14:schemeClr w14:val="tx1"/>
                  </w14:solidFill>
                </w14:textFill>
              </w:rPr>
            </w:pPr>
          </w:p>
        </w:tc>
      </w:tr>
      <w:tr w14:paraId="5699E6F4">
        <w:tblPrEx>
          <w:tblCellMar>
            <w:top w:w="0" w:type="dxa"/>
            <w:left w:w="10" w:type="dxa"/>
            <w:bottom w:w="0" w:type="dxa"/>
            <w:right w:w="10" w:type="dxa"/>
          </w:tblCellMar>
        </w:tblPrEx>
        <w:trPr>
          <w:trHeight w:val="644" w:hRule="exact"/>
        </w:trPr>
        <w:tc>
          <w:tcPr>
            <w:tcW w:w="9590" w:type="dxa"/>
            <w:gridSpan w:val="6"/>
            <w:tcBorders>
              <w:top w:val="single" w:color="auto" w:sz="4" w:space="0"/>
              <w:left w:val="single" w:color="auto" w:sz="4" w:space="0"/>
              <w:bottom w:val="single" w:color="auto" w:sz="4" w:space="0"/>
              <w:right w:val="single" w:color="auto" w:sz="4" w:space="0"/>
            </w:tcBorders>
            <w:vAlign w:val="center"/>
          </w:tcPr>
          <w:p w14:paraId="72DE5619">
            <w:pPr>
              <w:rPr>
                <w:rFonts w:ascii="宋体" w:hAnsi="宋体"/>
                <w:color w:val="000000" w:themeColor="text1"/>
                <w:highlight w:val="none"/>
                <w14:textFill>
                  <w14:solidFill>
                    <w14:schemeClr w14:val="tx1"/>
                  </w14:solidFill>
                </w14:textFill>
              </w:rPr>
            </w:pPr>
            <w:r>
              <w:rPr>
                <w:rStyle w:val="24"/>
                <w:rFonts w:hint="eastAsia" w:ascii="宋体" w:hAnsi="宋体" w:eastAsia="宋体"/>
                <w:color w:val="000000" w:themeColor="text1"/>
                <w:highlight w:val="none"/>
                <w14:textFill>
                  <w14:solidFill>
                    <w14:schemeClr w14:val="tx1"/>
                  </w14:solidFill>
                </w14:textFill>
              </w:rPr>
              <w:t>价格说明</w:t>
            </w:r>
            <w:r>
              <w:rPr>
                <w:rStyle w:val="24"/>
                <w:rFonts w:hint="eastAsia" w:ascii="宋体" w:hAnsi="宋体"/>
                <w:color w:val="000000" w:themeColor="text1"/>
                <w:highlight w:val="none"/>
                <w:lang w:eastAsia="zh-CN"/>
                <w14:textFill>
                  <w14:solidFill>
                    <w14:schemeClr w14:val="tx1"/>
                  </w14:solidFill>
                </w14:textFill>
              </w:rPr>
              <w:t>：</w:t>
            </w:r>
            <w:r>
              <w:rPr>
                <w:rStyle w:val="24"/>
                <w:rFonts w:hint="eastAsia" w:ascii="宋体" w:hAnsi="宋体" w:eastAsia="宋体"/>
                <w:color w:val="000000" w:themeColor="text1"/>
                <w:highlight w:val="none"/>
                <w14:textFill>
                  <w14:solidFill>
                    <w14:schemeClr w14:val="tx1"/>
                  </w14:solidFill>
                </w14:textFill>
              </w:rPr>
              <w:t>本价格表中的金额均为人民币价格，且金额均为含税价，税率为</w:t>
            </w:r>
            <w:r>
              <w:rPr>
                <w:rStyle w:val="24"/>
                <w:rFonts w:hint="eastAsia" w:ascii="宋体" w:hAnsi="宋体" w:eastAsia="宋体"/>
                <w:color w:val="000000" w:themeColor="text1"/>
                <w:highlight w:val="none"/>
                <w:lang w:val="en-US" w:eastAsia="zh-CN"/>
                <w14:textFill>
                  <w14:solidFill>
                    <w14:schemeClr w14:val="tx1"/>
                  </w14:solidFill>
                </w14:textFill>
              </w:rPr>
              <w:t xml:space="preserve"> </w:t>
            </w:r>
            <w:r>
              <w:rPr>
                <w:rStyle w:val="24"/>
                <w:rFonts w:hint="eastAsia" w:ascii="宋体" w:hAnsi="宋体"/>
                <w:color w:val="000000" w:themeColor="text1"/>
                <w:highlight w:val="none"/>
                <w:lang w:val="en-US" w:eastAsia="zh-CN"/>
                <w14:textFill>
                  <w14:solidFill>
                    <w14:schemeClr w14:val="tx1"/>
                  </w14:solidFill>
                </w14:textFill>
              </w:rPr>
              <w:t xml:space="preserve">  </w:t>
            </w:r>
            <w:r>
              <w:rPr>
                <w:rStyle w:val="24"/>
                <w:rFonts w:hint="eastAsia" w:ascii="宋体" w:hAnsi="宋体" w:eastAsia="宋体"/>
                <w:color w:val="000000" w:themeColor="text1"/>
                <w:highlight w:val="none"/>
                <w:lang w:val="en-US" w:eastAsia="zh-CN"/>
                <w14:textFill>
                  <w14:solidFill>
                    <w14:schemeClr w14:val="tx1"/>
                  </w14:solidFill>
                </w14:textFill>
              </w:rPr>
              <w:t xml:space="preserve"> %</w:t>
            </w:r>
            <w:r>
              <w:rPr>
                <w:rStyle w:val="24"/>
                <w:rFonts w:hint="eastAsia" w:ascii="宋体" w:hAnsi="宋体" w:eastAsia="宋体"/>
                <w:color w:val="000000" w:themeColor="text1"/>
                <w:highlight w:val="none"/>
                <w14:textFill>
                  <w14:solidFill>
                    <w14:schemeClr w14:val="tx1"/>
                  </w14:solidFill>
                </w14:textFill>
              </w:rPr>
              <w:t>。</w:t>
            </w:r>
          </w:p>
        </w:tc>
      </w:tr>
    </w:tbl>
    <w:p w14:paraId="693E11CE">
      <w:pPr>
        <w:rPr>
          <w:rFonts w:ascii="宋体" w:hAnsi="宋体"/>
          <w:color w:val="000000" w:themeColor="text1"/>
          <w:highlight w:val="none"/>
          <w14:textFill>
            <w14:solidFill>
              <w14:schemeClr w14:val="tx1"/>
            </w14:solidFill>
          </w14:textFill>
        </w:rPr>
      </w:pPr>
    </w:p>
    <w:p w14:paraId="0D3DECA6">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第七条  违约责任</w:t>
      </w:r>
    </w:p>
    <w:p w14:paraId="1BAC437F">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技术服务违反本合同的约定，违约方应当按《</w:t>
      </w:r>
      <w:r>
        <w:rPr>
          <w:rFonts w:hint="eastAsia" w:ascii="宋体" w:hAnsi="宋体" w:cs="Arial"/>
          <w:color w:val="000000" w:themeColor="text1"/>
          <w:kern w:val="0"/>
          <w:sz w:val="24"/>
          <w:szCs w:val="24"/>
          <w:highlight w:val="none"/>
          <w:lang w:eastAsia="zh-CN"/>
          <w14:textFill>
            <w14:solidFill>
              <w14:schemeClr w14:val="tx1"/>
            </w14:solidFill>
          </w14:textFill>
        </w:rPr>
        <w:t>中华人民共和国民法典</w:t>
      </w:r>
      <w:r>
        <w:rPr>
          <w:rFonts w:hint="eastAsia" w:ascii="宋体" w:hAnsi="宋体" w:cs="Arial"/>
          <w:color w:val="000000" w:themeColor="text1"/>
          <w:kern w:val="0"/>
          <w:sz w:val="24"/>
          <w:szCs w:val="24"/>
          <w:highlight w:val="none"/>
          <w14:textFill>
            <w14:solidFill>
              <w14:schemeClr w14:val="tx1"/>
            </w14:solidFill>
          </w14:textFill>
        </w:rPr>
        <w:t>》有关及以下条款承担违约责任。</w:t>
      </w:r>
    </w:p>
    <w:p w14:paraId="3AA6128A">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7.1 甲方违反本合同约定，未及时支付合同款项的，每迟延一日应承担应付部分合同金额万分之五的违约金。</w:t>
      </w:r>
    </w:p>
    <w:p w14:paraId="102202D7">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7.2 乙方违反本合同约定，未及时完成技术服务任务的，应按照本合同计价方式承担该项服务所涉及金额10%的违约金，甲方要求乙方继续履行合同的，乙方应继续履行合同。</w:t>
      </w:r>
    </w:p>
    <w:p w14:paraId="03D3A942">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第八条  不可抗力</w:t>
      </w:r>
    </w:p>
    <w:p w14:paraId="6A10F076">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8.1 本合同所指的不可抗力（或人力不可抗拒）事件是指在执行本</w:t>
      </w:r>
      <w:r>
        <w:rPr>
          <w:rFonts w:hint="eastAsia" w:ascii="宋体" w:hAnsi="宋体" w:cs="Arial"/>
          <w:color w:val="000000" w:themeColor="text1"/>
          <w:kern w:val="0"/>
          <w:sz w:val="24"/>
          <w:szCs w:val="24"/>
          <w:highlight w:val="none"/>
          <w:lang w:eastAsia="zh-CN"/>
          <w14:textFill>
            <w14:solidFill>
              <w14:schemeClr w14:val="tx1"/>
            </w14:solidFill>
          </w14:textFill>
        </w:rPr>
        <w:t>合同</w:t>
      </w:r>
      <w:r>
        <w:rPr>
          <w:rFonts w:hint="eastAsia" w:ascii="宋体" w:hAnsi="宋体" w:cs="Arial"/>
          <w:color w:val="000000" w:themeColor="text1"/>
          <w:kern w:val="0"/>
          <w:sz w:val="24"/>
          <w:szCs w:val="24"/>
          <w:highlight w:val="none"/>
          <w14:textFill>
            <w14:solidFill>
              <w14:schemeClr w14:val="tx1"/>
            </w14:solidFill>
          </w14:textFill>
        </w:rPr>
        <w:t>过程中，由于重大自然灾害（指自然界的火灾、地震、洪水、台风等，并非一般的气候或环境恶劣）或国家计划的重大调整或政府法律、法令的变更使当事人一方无法合理控制的、足以致使本合同书无法继续履行或不能完全履行的事件。</w:t>
      </w:r>
    </w:p>
    <w:p w14:paraId="26E5D482">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8.2如发生不可抗力事件，受影响一方应在发生不可抗力事件后一周内通过电报、电传、特快专递或</w:t>
      </w:r>
      <w:r>
        <w:rPr>
          <w:rFonts w:hint="eastAsia" w:ascii="宋体" w:hAnsi="宋体" w:cs="Arial"/>
          <w:color w:val="000000" w:themeColor="text1"/>
          <w:kern w:val="0"/>
          <w:sz w:val="24"/>
          <w:szCs w:val="24"/>
          <w:highlight w:val="none"/>
          <w:lang w:eastAsia="zh-CN"/>
          <w14:textFill>
            <w14:solidFill>
              <w14:schemeClr w14:val="tx1"/>
            </w14:solidFill>
          </w14:textFill>
        </w:rPr>
        <w:t>其他</w:t>
      </w:r>
      <w:r>
        <w:rPr>
          <w:rFonts w:hint="eastAsia" w:ascii="宋体" w:hAnsi="宋体" w:cs="Arial"/>
          <w:color w:val="000000" w:themeColor="text1"/>
          <w:kern w:val="0"/>
          <w:sz w:val="24"/>
          <w:szCs w:val="24"/>
          <w:highlight w:val="none"/>
          <w14:textFill>
            <w14:solidFill>
              <w14:schemeClr w14:val="tx1"/>
            </w14:solidFill>
          </w14:textFill>
        </w:rPr>
        <w:t>书面方式，将发生情况及政府有关部门出具的证明文件交给对方，以便得到对方的认可。同时，受影响一方应尽一切合理努力消除或减轻该事件造成的损失。</w:t>
      </w:r>
    </w:p>
    <w:p w14:paraId="5A163972">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8.3 执行本合同书期间发生的人力不可抗拒事件，甲、乙双方应各自承担由此造成的自身的损失，并不得牵连对方。</w:t>
      </w:r>
    </w:p>
    <w:p w14:paraId="21A6A96D">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8.4不可抗拒事件结束后，甲、乙双方应尽快承担继续履行本合同书的义务，如因此造成本合同书不能完全履行，能够履行的部分仍按本合同书的约定执行。</w:t>
      </w:r>
    </w:p>
    <w:p w14:paraId="11BE7A5D">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8.5 因不可抗力事件致使本合同书中断后，再恢复履行本合同书有明显困难时，甲、乙双方应通过友好协商确定是否及如何继续履行本合同书，如不能取得一致意见，可提交仲裁机构解决。</w:t>
      </w:r>
    </w:p>
    <w:p w14:paraId="53690B5D">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第九条  合同变更</w:t>
      </w:r>
    </w:p>
    <w:p w14:paraId="7FE5D6DB">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签约双方确认，在履行合同过程中对于具体内容需要变更的，由签约双方另行协商并书面约定，作为本合同的变更文本，该文本与本合同具有同等效力。</w:t>
      </w:r>
    </w:p>
    <w:p w14:paraId="2F709B3A">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第十条  争议解决方式</w:t>
      </w:r>
    </w:p>
    <w:p w14:paraId="0DFFC9BA">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合同履行过程中发生争议，双方应当协商解决。当事人不愿协商、调解解决或者协调、调解不成的，可诉讼至</w:t>
      </w:r>
      <w:r>
        <w:rPr>
          <w:rFonts w:hint="eastAsia" w:ascii="宋体" w:hAnsi="宋体" w:cs="Arial"/>
          <w:color w:val="000000" w:themeColor="text1"/>
          <w:kern w:val="0"/>
          <w:sz w:val="24"/>
          <w:szCs w:val="24"/>
          <w:highlight w:val="none"/>
          <w:lang w:val="en-US" w:eastAsia="zh-CN"/>
          <w14:textFill>
            <w14:solidFill>
              <w14:schemeClr w14:val="tx1"/>
            </w14:solidFill>
          </w14:textFill>
        </w:rPr>
        <w:t>甲方所在地人民法院</w:t>
      </w:r>
      <w:r>
        <w:rPr>
          <w:rFonts w:hint="eastAsia" w:ascii="宋体" w:hAnsi="宋体" w:cs="Arial"/>
          <w:color w:val="000000" w:themeColor="text1"/>
          <w:kern w:val="0"/>
          <w:sz w:val="24"/>
          <w:szCs w:val="24"/>
          <w:highlight w:val="none"/>
          <w14:textFill>
            <w14:solidFill>
              <w14:schemeClr w14:val="tx1"/>
            </w14:solidFill>
          </w14:textFill>
        </w:rPr>
        <w:t>。</w:t>
      </w:r>
    </w:p>
    <w:p w14:paraId="28EAAD41">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 xml:space="preserve">第十一条  </w:t>
      </w:r>
      <w:r>
        <w:rPr>
          <w:rFonts w:hint="eastAsia" w:ascii="宋体" w:hAnsi="宋体" w:cs="Arial"/>
          <w:color w:val="000000" w:themeColor="text1"/>
          <w:kern w:val="0"/>
          <w:sz w:val="24"/>
          <w:szCs w:val="24"/>
          <w:highlight w:val="none"/>
          <w:lang w:eastAsia="zh-CN"/>
          <w14:textFill>
            <w14:solidFill>
              <w14:schemeClr w14:val="tx1"/>
            </w14:solidFill>
          </w14:textFill>
        </w:rPr>
        <w:t>其他</w:t>
      </w:r>
    </w:p>
    <w:p w14:paraId="4E05516E">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11.1 本合同自甲乙双方签字盖章之日起生效。本合同一式</w:t>
      </w:r>
      <w:r>
        <w:rPr>
          <w:rFonts w:hint="eastAsia" w:ascii="宋体" w:hAnsi="宋体" w:cs="Arial"/>
          <w:color w:val="000000" w:themeColor="text1"/>
          <w:kern w:val="0"/>
          <w:sz w:val="24"/>
          <w:szCs w:val="24"/>
          <w:highlight w:val="none"/>
          <w:lang w:eastAsia="zh-CN"/>
          <w14:textFill>
            <w14:solidFill>
              <w14:schemeClr w14:val="tx1"/>
            </w14:solidFill>
          </w14:textFill>
        </w:rPr>
        <w:t>四份</w:t>
      </w:r>
      <w:r>
        <w:rPr>
          <w:rFonts w:hint="eastAsia" w:ascii="宋体" w:hAnsi="宋体" w:cs="Arial"/>
          <w:color w:val="000000" w:themeColor="text1"/>
          <w:kern w:val="0"/>
          <w:sz w:val="24"/>
          <w:szCs w:val="24"/>
          <w:highlight w:val="none"/>
          <w14:textFill>
            <w14:solidFill>
              <w14:schemeClr w14:val="tx1"/>
            </w14:solidFill>
          </w14:textFill>
        </w:rPr>
        <w:t>，双方各执贰份。</w:t>
      </w:r>
    </w:p>
    <w:p w14:paraId="3D11D95B">
      <w:pPr>
        <w:spacing w:line="52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r>
        <w:rPr>
          <w:rFonts w:hint="eastAsia" w:ascii="宋体" w:hAnsi="宋体" w:cs="Arial"/>
          <w:color w:val="000000" w:themeColor="text1"/>
          <w:kern w:val="0"/>
          <w:sz w:val="24"/>
          <w:szCs w:val="24"/>
          <w:highlight w:val="none"/>
          <w14:textFill>
            <w14:solidFill>
              <w14:schemeClr w14:val="tx1"/>
            </w14:solidFill>
          </w14:textFill>
        </w:rPr>
        <w:t>11.2 本合同部分条款的无效</w:t>
      </w:r>
      <w:r>
        <w:rPr>
          <w:rFonts w:hint="eastAsia" w:ascii="宋体" w:hAnsi="宋体" w:cs="Arial"/>
          <w:color w:val="000000" w:themeColor="text1"/>
          <w:kern w:val="0"/>
          <w:sz w:val="24"/>
          <w:szCs w:val="24"/>
          <w:highlight w:val="none"/>
          <w:lang w:eastAsia="zh-CN"/>
          <w14:textFill>
            <w14:solidFill>
              <w14:schemeClr w14:val="tx1"/>
            </w14:solidFill>
          </w14:textFill>
        </w:rPr>
        <w:t>不影响其他</w:t>
      </w:r>
      <w:r>
        <w:rPr>
          <w:rFonts w:hint="eastAsia" w:ascii="宋体" w:hAnsi="宋体" w:cs="Arial"/>
          <w:color w:val="000000" w:themeColor="text1"/>
          <w:kern w:val="0"/>
          <w:sz w:val="24"/>
          <w:szCs w:val="24"/>
          <w:highlight w:val="none"/>
          <w14:textFill>
            <w14:solidFill>
              <w14:schemeClr w14:val="tx1"/>
            </w14:solidFill>
          </w14:textFill>
        </w:rPr>
        <w:t>条款的效力。</w:t>
      </w:r>
    </w:p>
    <w:p w14:paraId="70CC3D37">
      <w:pPr>
        <w:spacing w:line="540" w:lineRule="exact"/>
        <w:ind w:firstLine="480" w:firstLineChars="200"/>
        <w:rPr>
          <w:rFonts w:hint="eastAsia" w:ascii="宋体" w:hAnsi="宋体" w:cs="Arial"/>
          <w:color w:val="000000" w:themeColor="text1"/>
          <w:kern w:val="0"/>
          <w:sz w:val="24"/>
          <w:szCs w:val="24"/>
          <w:highlight w:val="none"/>
          <w14:textFill>
            <w14:solidFill>
              <w14:schemeClr w14:val="tx1"/>
            </w14:solidFill>
          </w14:textFill>
        </w:rPr>
      </w:pPr>
    </w:p>
    <w:p w14:paraId="665559EB">
      <w:pPr>
        <w:pStyle w:val="4"/>
        <w:rPr>
          <w:rFonts w:ascii="宋体" w:hAnsi="宋体"/>
          <w:color w:val="000000" w:themeColor="text1"/>
          <w:highlight w:val="none"/>
          <w14:textFill>
            <w14:solidFill>
              <w14:schemeClr w14:val="tx1"/>
            </w14:solidFill>
          </w14:textFill>
        </w:rPr>
      </w:pPr>
    </w:p>
    <w:p w14:paraId="73677EC9">
      <w:pPr>
        <w:spacing w:line="360" w:lineRule="auto"/>
        <w:textAlignment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甲       方：江苏长江地质勘查院（盖章）</w:t>
      </w:r>
    </w:p>
    <w:p w14:paraId="6477CCDE">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p>
    <w:p w14:paraId="62FB578F">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 定 代 表人：                           或</w:t>
      </w:r>
      <w:r>
        <w:rPr>
          <w:rFonts w:hint="eastAsia" w:ascii="宋体" w:hAnsi="宋体"/>
          <w:color w:val="000000" w:themeColor="text1"/>
          <w:sz w:val="24"/>
          <w:highlight w:val="none"/>
          <w:lang w:eastAsia="zh-CN"/>
          <w14:textFill>
            <w14:solidFill>
              <w14:schemeClr w14:val="tx1"/>
            </w14:solidFill>
          </w14:textFill>
        </w:rPr>
        <w:t>受托</w:t>
      </w:r>
      <w:r>
        <w:rPr>
          <w:rFonts w:hint="eastAsia" w:ascii="宋体" w:hAnsi="宋体"/>
          <w:color w:val="000000" w:themeColor="text1"/>
          <w:sz w:val="24"/>
          <w:highlight w:val="none"/>
          <w14:textFill>
            <w14:solidFill>
              <w14:schemeClr w14:val="tx1"/>
            </w14:solidFill>
          </w14:textFill>
        </w:rPr>
        <w:t>代理人（签字）：</w:t>
      </w:r>
    </w:p>
    <w:p w14:paraId="5F5AECE7">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话：025-86975818                 传    真：</w:t>
      </w:r>
    </w:p>
    <w:p w14:paraId="3E3F3F99">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开户银行：中国建设银行股份有限公司南京尧化门支行                     </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账</w:t>
      </w:r>
      <w:r>
        <w:rPr>
          <w:rFonts w:hint="eastAsia" w:ascii="宋体" w:hAnsi="宋体"/>
          <w:color w:val="000000" w:themeColor="text1"/>
          <w:sz w:val="24"/>
          <w:highlight w:val="none"/>
          <w14:textFill>
            <w14:solidFill>
              <w14:schemeClr w14:val="tx1"/>
            </w14:solidFill>
          </w14:textFill>
        </w:rPr>
        <w:t xml:space="preserve">    号：32001597338052500453</w:t>
      </w:r>
    </w:p>
    <w:p w14:paraId="1B7796B8">
      <w:pPr>
        <w:spacing w:line="360" w:lineRule="auto"/>
        <w:rPr>
          <w:rFonts w:hint="eastAsia" w:ascii="宋体" w:hAnsi="宋体"/>
          <w:color w:val="000000" w:themeColor="text1"/>
          <w:sz w:val="24"/>
          <w:highlight w:val="none"/>
          <w14:textFill>
            <w14:solidFill>
              <w14:schemeClr w14:val="tx1"/>
            </w14:solidFill>
          </w14:textFill>
        </w:rPr>
      </w:pPr>
    </w:p>
    <w:p w14:paraId="55DDC4EB">
      <w:pPr>
        <w:spacing w:line="360" w:lineRule="auto"/>
        <w:rPr>
          <w:rFonts w:hint="eastAsia" w:ascii="宋体" w:hAnsi="宋体"/>
          <w:color w:val="000000" w:themeColor="text1"/>
          <w:sz w:val="24"/>
          <w:highlight w:val="none"/>
          <w14:textFill>
            <w14:solidFill>
              <w14:schemeClr w14:val="tx1"/>
            </w14:solidFill>
          </w14:textFill>
        </w:rPr>
      </w:pPr>
    </w:p>
    <w:p w14:paraId="37D84E6D">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乙       方：   （盖章）</w:t>
      </w:r>
    </w:p>
    <w:p w14:paraId="00458A63">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p>
    <w:p w14:paraId="06DAA2D4">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 定 代 表人：                  或</w:t>
      </w:r>
      <w:r>
        <w:rPr>
          <w:rFonts w:hint="eastAsia" w:ascii="宋体" w:hAnsi="宋体"/>
          <w:color w:val="000000" w:themeColor="text1"/>
          <w:sz w:val="24"/>
          <w:highlight w:val="none"/>
          <w:lang w:eastAsia="zh-CN"/>
          <w14:textFill>
            <w14:solidFill>
              <w14:schemeClr w14:val="tx1"/>
            </w14:solidFill>
          </w14:textFill>
        </w:rPr>
        <w:t>受托</w:t>
      </w:r>
      <w:r>
        <w:rPr>
          <w:rFonts w:hint="eastAsia" w:ascii="宋体" w:hAnsi="宋体"/>
          <w:color w:val="000000" w:themeColor="text1"/>
          <w:sz w:val="24"/>
          <w:highlight w:val="none"/>
          <w14:textFill>
            <w14:solidFill>
              <w14:schemeClr w14:val="tx1"/>
            </w14:solidFill>
          </w14:textFill>
        </w:rPr>
        <w:t>代理人（签字）：</w:t>
      </w:r>
    </w:p>
    <w:p w14:paraId="0CA54E9A">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电       话：                    传    真： </w:t>
      </w:r>
    </w:p>
    <w:p w14:paraId="3CC5128C">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开 户 银 行：</w:t>
      </w:r>
    </w:p>
    <w:p w14:paraId="6F6560AC">
      <w:pPr>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账</w:t>
      </w:r>
      <w:r>
        <w:rPr>
          <w:rFonts w:hint="eastAsia"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号：</w:t>
      </w:r>
    </w:p>
    <w:p w14:paraId="1F3A9B4D">
      <w:pPr>
        <w:spacing w:line="360" w:lineRule="auto"/>
        <w:rPr>
          <w:rFonts w:hint="eastAsia" w:ascii="宋体" w:hAnsi="宋体"/>
          <w:color w:val="000000" w:themeColor="text1"/>
          <w:sz w:val="24"/>
          <w:highlight w:val="none"/>
          <w14:textFill>
            <w14:solidFill>
              <w14:schemeClr w14:val="tx1"/>
            </w14:solidFill>
          </w14:textFill>
        </w:rPr>
      </w:pPr>
    </w:p>
    <w:p w14:paraId="26649358">
      <w:pPr>
        <w:wordWrap w:val="0"/>
        <w:spacing w:line="360" w:lineRule="auto"/>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日期：</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日 </w:t>
      </w:r>
      <w:r>
        <w:rPr>
          <w:rFonts w:ascii="宋体" w:hAnsi="宋体"/>
          <w:color w:val="000000" w:themeColor="text1"/>
          <w:sz w:val="24"/>
          <w:highlight w:val="none"/>
          <w14:textFill>
            <w14:solidFill>
              <w14:schemeClr w14:val="tx1"/>
            </w14:solidFill>
          </w14:textFill>
        </w:rPr>
        <w:t xml:space="preserve">  </w:t>
      </w:r>
    </w:p>
    <w:p w14:paraId="7B755D8C">
      <w:pPr>
        <w:rPr>
          <w:rFonts w:ascii="宋体" w:hAnsi="宋体"/>
          <w:color w:val="000000" w:themeColor="text1"/>
          <w:highlight w:val="none"/>
          <w14:textFill>
            <w14:solidFill>
              <w14:schemeClr w14:val="tx1"/>
            </w14:solidFill>
          </w14:textFill>
        </w:rPr>
      </w:pPr>
    </w:p>
    <w:p w14:paraId="6092C81B">
      <w:pPr>
        <w:pStyle w:val="3"/>
        <w:spacing w:before="0" w:after="0" w:line="660" w:lineRule="exact"/>
        <w:jc w:val="center"/>
        <w:rPr>
          <w:rFonts w:hint="eastAsia" w:ascii="宋体" w:hAnsi="宋体"/>
          <w:b w:val="0"/>
          <w:bCs/>
          <w:color w:val="000000" w:themeColor="text1"/>
          <w:szCs w:val="44"/>
          <w:highlight w:val="none"/>
          <w14:textFill>
            <w14:solidFill>
              <w14:schemeClr w14:val="tx1"/>
            </w14:solidFill>
          </w14:textFill>
        </w:rPr>
      </w:pPr>
      <w:r>
        <w:rPr>
          <w:rFonts w:hint="eastAsia" w:ascii="宋体" w:hAnsi="宋体"/>
          <w:b w:val="0"/>
          <w:bCs/>
          <w:color w:val="000000" w:themeColor="text1"/>
          <w:szCs w:val="44"/>
          <w:highlight w:val="none"/>
          <w14:textFill>
            <w14:solidFill>
              <w14:schemeClr w14:val="tx1"/>
            </w14:solidFill>
          </w14:textFill>
        </w:rPr>
        <w:br w:type="page"/>
      </w:r>
    </w:p>
    <w:p w14:paraId="7A13A493">
      <w:pPr>
        <w:pStyle w:val="3"/>
        <w:spacing w:before="0" w:after="0" w:line="660" w:lineRule="exact"/>
        <w:jc w:val="center"/>
        <w:rPr>
          <w:rFonts w:hint="eastAsia" w:ascii="宋体" w:hAnsi="宋体"/>
          <w:b w:val="0"/>
          <w:bCs/>
          <w:szCs w:val="44"/>
          <w:highlight w:val="none"/>
        </w:rPr>
      </w:pPr>
      <w:r>
        <w:rPr>
          <w:rFonts w:hint="eastAsia" w:ascii="宋体" w:hAnsi="宋体"/>
          <w:b w:val="0"/>
          <w:bCs/>
          <w:szCs w:val="44"/>
          <w:highlight w:val="none"/>
        </w:rPr>
        <w:t>第四章  谈判响应文件格式</w:t>
      </w:r>
      <w:bookmarkEnd w:id="13"/>
      <w:bookmarkEnd w:id="14"/>
      <w:bookmarkEnd w:id="15"/>
      <w:bookmarkEnd w:id="16"/>
    </w:p>
    <w:p w14:paraId="5E9D8367">
      <w:pPr>
        <w:spacing w:line="360" w:lineRule="auto"/>
        <w:ind w:firstLine="900" w:firstLineChars="249"/>
        <w:rPr>
          <w:rFonts w:ascii="宋体" w:hAnsi="宋体"/>
          <w:b/>
          <w:bCs/>
          <w:sz w:val="36"/>
          <w:szCs w:val="36"/>
          <w:highlight w:val="none"/>
          <w:u w:val="single"/>
        </w:rPr>
      </w:pPr>
    </w:p>
    <w:p w14:paraId="5BC6E4C0">
      <w:pPr>
        <w:spacing w:line="360" w:lineRule="auto"/>
        <w:ind w:firstLine="900" w:firstLineChars="249"/>
        <w:rPr>
          <w:rFonts w:ascii="宋体" w:hAnsi="宋体"/>
          <w:b/>
          <w:bCs/>
          <w:sz w:val="36"/>
          <w:szCs w:val="36"/>
          <w:highlight w:val="none"/>
          <w:u w:val="single"/>
        </w:rPr>
      </w:pPr>
    </w:p>
    <w:p w14:paraId="78428DE3">
      <w:pPr>
        <w:spacing w:line="360" w:lineRule="auto"/>
        <w:ind w:firstLine="1803" w:firstLineChars="499"/>
        <w:rPr>
          <w:rFonts w:ascii="宋体" w:hAnsi="宋体"/>
          <w:b/>
          <w:bCs/>
          <w:strike/>
          <w:sz w:val="36"/>
          <w:szCs w:val="36"/>
          <w:highlight w:val="none"/>
        </w:rPr>
      </w:pPr>
      <w:r>
        <w:rPr>
          <w:rFonts w:hint="eastAsia" w:ascii="宋体" w:hAnsi="宋体"/>
          <w:b/>
          <w:bCs/>
          <w:sz w:val="36"/>
          <w:szCs w:val="36"/>
          <w:highlight w:val="none"/>
          <w:u w:val="single"/>
        </w:rPr>
        <w:t xml:space="preserve">                      </w:t>
      </w:r>
      <w:bookmarkStart w:id="20" w:name="_Toc256691561"/>
      <w:bookmarkStart w:id="21" w:name="_Toc256695437"/>
      <w:r>
        <w:rPr>
          <w:rFonts w:hint="eastAsia" w:ascii="宋体" w:hAnsi="宋体"/>
          <w:b/>
          <w:bCs/>
          <w:sz w:val="36"/>
          <w:szCs w:val="36"/>
          <w:highlight w:val="none"/>
        </w:rPr>
        <w:t>(项目名称)</w:t>
      </w:r>
      <w:bookmarkEnd w:id="20"/>
      <w:bookmarkEnd w:id="21"/>
    </w:p>
    <w:p w14:paraId="2C4A2C23">
      <w:pPr>
        <w:spacing w:line="360" w:lineRule="auto"/>
        <w:jc w:val="center"/>
        <w:rPr>
          <w:rFonts w:ascii="宋体" w:hAnsi="宋体"/>
          <w:spacing w:val="-20"/>
          <w:sz w:val="52"/>
          <w:szCs w:val="52"/>
          <w:highlight w:val="none"/>
        </w:rPr>
      </w:pPr>
      <w:r>
        <w:rPr>
          <w:rFonts w:hint="eastAsia" w:ascii="宋体" w:hAnsi="宋体"/>
          <w:spacing w:val="-20"/>
          <w:sz w:val="52"/>
          <w:szCs w:val="52"/>
          <w:highlight w:val="none"/>
        </w:rPr>
        <w:t xml:space="preserve">  </w:t>
      </w:r>
    </w:p>
    <w:p w14:paraId="348BF922">
      <w:pPr>
        <w:jc w:val="center"/>
        <w:rPr>
          <w:rFonts w:ascii="宋体" w:hAnsi="宋体"/>
          <w:b/>
          <w:spacing w:val="-20"/>
          <w:sz w:val="52"/>
          <w:szCs w:val="52"/>
          <w:highlight w:val="none"/>
        </w:rPr>
      </w:pPr>
      <w:bookmarkStart w:id="22" w:name="_Toc256691562"/>
      <w:bookmarkStart w:id="23" w:name="_Toc256695438"/>
      <w:r>
        <w:rPr>
          <w:rFonts w:hint="eastAsia" w:ascii="宋体" w:hAnsi="宋体"/>
          <w:b/>
          <w:spacing w:val="-20"/>
          <w:sz w:val="52"/>
          <w:szCs w:val="52"/>
          <w:highlight w:val="none"/>
        </w:rPr>
        <w:t>谈 判 响 应 文 件</w:t>
      </w:r>
      <w:bookmarkEnd w:id="22"/>
      <w:bookmarkEnd w:id="23"/>
    </w:p>
    <w:p w14:paraId="78E14C97">
      <w:pPr>
        <w:jc w:val="center"/>
        <w:rPr>
          <w:rFonts w:ascii="宋体" w:hAnsi="宋体"/>
          <w:sz w:val="32"/>
          <w:szCs w:val="32"/>
          <w:highlight w:val="none"/>
        </w:rPr>
      </w:pPr>
    </w:p>
    <w:p w14:paraId="76442261">
      <w:pPr>
        <w:jc w:val="center"/>
        <w:rPr>
          <w:rFonts w:hint="eastAsia" w:ascii="宋体" w:hAnsi="宋体"/>
          <w:sz w:val="32"/>
          <w:szCs w:val="32"/>
          <w:highlight w:val="none"/>
        </w:rPr>
      </w:pPr>
      <w:bookmarkStart w:id="24" w:name="_Toc256691563"/>
      <w:bookmarkStart w:id="25" w:name="_Toc256695439"/>
      <w:r>
        <w:rPr>
          <w:rFonts w:hint="eastAsia" w:ascii="宋体" w:hAnsi="宋体"/>
          <w:sz w:val="32"/>
          <w:szCs w:val="32"/>
          <w:highlight w:val="none"/>
        </w:rPr>
        <w:t>项目编号：(         )</w:t>
      </w:r>
      <w:bookmarkEnd w:id="24"/>
      <w:bookmarkEnd w:id="25"/>
    </w:p>
    <w:p w14:paraId="2EE7E83D">
      <w:pPr>
        <w:jc w:val="center"/>
        <w:rPr>
          <w:rFonts w:ascii="宋体" w:hAnsi="宋体"/>
          <w:sz w:val="52"/>
          <w:szCs w:val="52"/>
          <w:highlight w:val="none"/>
        </w:rPr>
      </w:pPr>
    </w:p>
    <w:p w14:paraId="11C52F86">
      <w:pPr>
        <w:jc w:val="center"/>
        <w:rPr>
          <w:rFonts w:ascii="宋体" w:hAnsi="宋体"/>
          <w:sz w:val="52"/>
          <w:szCs w:val="52"/>
          <w:highlight w:val="none"/>
        </w:rPr>
      </w:pPr>
    </w:p>
    <w:p w14:paraId="54BCE678">
      <w:pPr>
        <w:rPr>
          <w:rFonts w:ascii="宋体" w:hAnsi="宋体"/>
          <w:highlight w:val="none"/>
          <w:u w:val="single"/>
        </w:rPr>
      </w:pPr>
    </w:p>
    <w:p w14:paraId="6DE26BAC">
      <w:pPr>
        <w:rPr>
          <w:rFonts w:ascii="宋体" w:hAnsi="宋体"/>
          <w:highlight w:val="none"/>
          <w:u w:val="single"/>
        </w:rPr>
      </w:pPr>
    </w:p>
    <w:p w14:paraId="22499CC6">
      <w:pPr>
        <w:rPr>
          <w:rFonts w:ascii="宋体" w:hAnsi="宋体"/>
          <w:highlight w:val="none"/>
          <w:u w:val="single"/>
        </w:rPr>
      </w:pPr>
    </w:p>
    <w:p w14:paraId="7D1011FF">
      <w:pPr>
        <w:rPr>
          <w:rFonts w:ascii="宋体" w:hAnsi="宋体"/>
          <w:highlight w:val="none"/>
          <w:u w:val="single"/>
        </w:rPr>
      </w:pPr>
    </w:p>
    <w:p w14:paraId="6C8F5B12">
      <w:pPr>
        <w:rPr>
          <w:rFonts w:ascii="宋体" w:hAnsi="宋体"/>
          <w:highlight w:val="none"/>
          <w:u w:val="single"/>
        </w:rPr>
      </w:pPr>
    </w:p>
    <w:p w14:paraId="52A5B00F">
      <w:pPr>
        <w:rPr>
          <w:rFonts w:ascii="宋体" w:hAnsi="宋体"/>
          <w:highlight w:val="none"/>
          <w:u w:val="single"/>
        </w:rPr>
      </w:pPr>
    </w:p>
    <w:p w14:paraId="3960064B">
      <w:pPr>
        <w:rPr>
          <w:rFonts w:ascii="宋体" w:hAnsi="宋体"/>
          <w:highlight w:val="none"/>
          <w:u w:val="single"/>
        </w:rPr>
      </w:pPr>
    </w:p>
    <w:p w14:paraId="33DE32BB">
      <w:pPr>
        <w:rPr>
          <w:rFonts w:ascii="宋体" w:hAnsi="宋体"/>
          <w:highlight w:val="none"/>
          <w:u w:val="single"/>
        </w:rPr>
      </w:pPr>
    </w:p>
    <w:p w14:paraId="6E4CEE59">
      <w:pPr>
        <w:rPr>
          <w:rFonts w:ascii="宋体" w:hAnsi="宋体"/>
          <w:highlight w:val="none"/>
          <w:u w:val="single"/>
        </w:rPr>
      </w:pPr>
    </w:p>
    <w:p w14:paraId="1860B1F0">
      <w:pPr>
        <w:rPr>
          <w:rFonts w:ascii="宋体" w:hAnsi="宋体"/>
          <w:highlight w:val="none"/>
          <w:u w:val="single"/>
        </w:rPr>
      </w:pPr>
    </w:p>
    <w:p w14:paraId="5097035A">
      <w:pPr>
        <w:rPr>
          <w:rFonts w:ascii="宋体" w:hAnsi="宋体"/>
          <w:highlight w:val="none"/>
          <w:u w:val="single"/>
        </w:rPr>
      </w:pPr>
    </w:p>
    <w:p w14:paraId="4C687241">
      <w:pPr>
        <w:rPr>
          <w:rFonts w:ascii="宋体" w:hAnsi="宋体"/>
          <w:highlight w:val="none"/>
          <w:u w:val="single"/>
        </w:rPr>
      </w:pPr>
    </w:p>
    <w:p w14:paraId="5DF40A4B">
      <w:pPr>
        <w:rPr>
          <w:rFonts w:ascii="宋体" w:hAnsi="宋体"/>
          <w:highlight w:val="none"/>
          <w:u w:val="single"/>
        </w:rPr>
      </w:pPr>
    </w:p>
    <w:p w14:paraId="763BC18D">
      <w:pPr>
        <w:rPr>
          <w:rFonts w:ascii="宋体" w:hAnsi="宋体"/>
          <w:highlight w:val="none"/>
          <w:u w:val="single"/>
        </w:rPr>
      </w:pPr>
    </w:p>
    <w:p w14:paraId="6D7D240C">
      <w:pPr>
        <w:jc w:val="center"/>
        <w:rPr>
          <w:rFonts w:ascii="宋体" w:hAnsi="宋体"/>
          <w:b/>
          <w:sz w:val="32"/>
          <w:szCs w:val="32"/>
          <w:highlight w:val="none"/>
          <w:u w:val="single"/>
        </w:rPr>
      </w:pPr>
      <w:bookmarkStart w:id="26" w:name="_Toc256691564"/>
      <w:bookmarkStart w:id="27" w:name="_Toc256695440"/>
      <w:r>
        <w:rPr>
          <w:rFonts w:hint="eastAsia" w:ascii="宋体" w:hAnsi="宋体"/>
          <w:b/>
          <w:sz w:val="32"/>
          <w:szCs w:val="32"/>
          <w:highlight w:val="none"/>
        </w:rPr>
        <w:t xml:space="preserve">    谈判响应人：</w:t>
      </w:r>
      <w:bookmarkEnd w:id="26"/>
      <w:bookmarkEnd w:id="27"/>
      <w:r>
        <w:rPr>
          <w:rFonts w:hint="eastAsia" w:ascii="宋体" w:hAnsi="宋体"/>
          <w:b/>
          <w:sz w:val="32"/>
          <w:szCs w:val="32"/>
          <w:highlight w:val="none"/>
          <w:u w:val="single"/>
        </w:rPr>
        <w:t xml:space="preserve">             （盖单位章）</w:t>
      </w:r>
    </w:p>
    <w:p w14:paraId="74DCDADD">
      <w:pPr>
        <w:jc w:val="center"/>
        <w:rPr>
          <w:rFonts w:ascii="宋体" w:hAnsi="宋体"/>
          <w:b/>
          <w:sz w:val="32"/>
          <w:szCs w:val="32"/>
          <w:highlight w:val="none"/>
          <w:u w:val="single"/>
        </w:rPr>
      </w:pPr>
      <w:r>
        <w:rPr>
          <w:rFonts w:hint="eastAsia" w:ascii="宋体" w:hAnsi="宋体"/>
          <w:b/>
          <w:sz w:val="32"/>
          <w:szCs w:val="32"/>
          <w:highlight w:val="none"/>
        </w:rPr>
        <w:t xml:space="preserve"> 法定代表人</w:t>
      </w:r>
      <w:r>
        <w:rPr>
          <w:rFonts w:hint="eastAsia" w:ascii="宋体" w:hAnsi="宋体"/>
          <w:b/>
          <w:sz w:val="32"/>
          <w:szCs w:val="32"/>
          <w:highlight w:val="none"/>
          <w:u w:val="single"/>
        </w:rPr>
        <w:t>：              （签字）</w:t>
      </w:r>
    </w:p>
    <w:p w14:paraId="57C54FE3">
      <w:pPr>
        <w:ind w:firstLine="1606" w:firstLineChars="500"/>
        <w:rPr>
          <w:rStyle w:val="19"/>
          <w:rFonts w:hint="eastAsia" w:ascii="宋体" w:hAnsi="宋体" w:eastAsia="宋体"/>
          <w:b w:val="0"/>
          <w:highlight w:val="none"/>
        </w:rPr>
      </w:pPr>
      <w:bookmarkStart w:id="28" w:name="_Toc256695441"/>
      <w:bookmarkStart w:id="29" w:name="_Toc256691565"/>
      <w:r>
        <w:rPr>
          <w:rFonts w:hint="eastAsia" w:ascii="宋体" w:hAnsi="宋体"/>
          <w:b/>
          <w:sz w:val="32"/>
          <w:szCs w:val="32"/>
          <w:highlight w:val="none"/>
        </w:rPr>
        <w:t>日期：</w:t>
      </w: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bookmarkEnd w:id="17"/>
      <w:bookmarkEnd w:id="28"/>
      <w:bookmarkEnd w:id="29"/>
    </w:p>
    <w:p w14:paraId="47969E31">
      <w:pPr>
        <w:jc w:val="center"/>
        <w:rPr>
          <w:rStyle w:val="19"/>
          <w:rFonts w:hint="eastAsia" w:ascii="宋体" w:hAnsi="宋体" w:eastAsia="宋体"/>
          <w:b w:val="0"/>
          <w:highlight w:val="none"/>
        </w:rPr>
      </w:pPr>
      <w:r>
        <w:rPr>
          <w:rStyle w:val="19"/>
          <w:rFonts w:hint="eastAsia" w:ascii="宋体" w:hAnsi="宋体" w:eastAsia="宋体"/>
          <w:b w:val="0"/>
          <w:highlight w:val="none"/>
        </w:rPr>
        <w:t>一、响应</w:t>
      </w:r>
      <w:r>
        <w:rPr>
          <w:rStyle w:val="19"/>
          <w:rFonts w:ascii="宋体" w:hAnsi="宋体" w:eastAsia="宋体"/>
          <w:b w:val="0"/>
          <w:highlight w:val="none"/>
        </w:rPr>
        <w:t>函</w:t>
      </w:r>
    </w:p>
    <w:bookmarkEnd w:id="18"/>
    <w:bookmarkEnd w:id="19"/>
    <w:p w14:paraId="783F98C3">
      <w:pPr>
        <w:spacing w:line="560" w:lineRule="exact"/>
        <w:rPr>
          <w:rFonts w:hint="eastAsia" w:ascii="宋体" w:hAnsi="宋体" w:cs="宋体"/>
          <w:sz w:val="32"/>
          <w:szCs w:val="32"/>
          <w:highlight w:val="none"/>
        </w:rPr>
      </w:pPr>
      <w:r>
        <w:rPr>
          <w:rFonts w:hint="eastAsia" w:ascii="宋体" w:hAnsi="宋体" w:cs="宋体"/>
          <w:sz w:val="32"/>
          <w:szCs w:val="32"/>
          <w:highlight w:val="none"/>
        </w:rPr>
        <w:t>江苏长江地质勘查院：</w:t>
      </w:r>
    </w:p>
    <w:p w14:paraId="3AD45E50">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（响应人全称）授权（全权代表姓名、职务、职称）为全权代表，参加贵方组织的（采购编号、项目名称）的有关活动，为此：</w:t>
      </w:r>
    </w:p>
    <w:p w14:paraId="0032E514">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1.提供响应人须知规定的响应文件。</w:t>
      </w:r>
    </w:p>
    <w:p w14:paraId="3B8AE4B7">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2.提供按采购文件要求的报价。（详见 附件）。</w:t>
      </w:r>
    </w:p>
    <w:p w14:paraId="5A752004">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3.我方将按采购文件的规定履行全部责任和义务。</w:t>
      </w:r>
    </w:p>
    <w:p w14:paraId="5A5A1204">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4.我方已详细审查全部采购文件，我们完全理解并同意放弃对采购文件提出质疑及/或争议的权利。</w:t>
      </w:r>
    </w:p>
    <w:p w14:paraId="4C72181E">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5.我方递交响应文件的有效期为自递交响应文件截止日起 90 个日历日。</w:t>
      </w:r>
    </w:p>
    <w:p w14:paraId="5014099E">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6.我方愿意向贵方提供任何与该项响应文件有关的数据、情况和技术资料，完全理解贵方不一定接受最低价的响应文件或收到的任何响应文件。</w:t>
      </w:r>
    </w:p>
    <w:p w14:paraId="2BC1E09F">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7.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47D2EEA8">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8.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021A7408">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9.我方在本次响应活动中绝无资质挂靠、串标、围标情形，若经贵方查出，立即取消我方响应资格并承担相应的法律责任。</w:t>
      </w:r>
    </w:p>
    <w:p w14:paraId="4BE217F2">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10.我方未被地市级及以上行政主管部门做出取消响应资格的处罚且该处罚在有效期内的。</w:t>
      </w:r>
    </w:p>
    <w:p w14:paraId="3BBD6BDE">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11.我方在以往的采购活动中，无重大违法、违规的不良记录；</w:t>
      </w:r>
    </w:p>
    <w:p w14:paraId="6CE00308">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12.与本响应文件有关的一切往来通讯请寄：</w:t>
      </w:r>
    </w:p>
    <w:p w14:paraId="68E12C82">
      <w:pPr>
        <w:spacing w:line="560" w:lineRule="exact"/>
        <w:ind w:firstLine="640" w:firstLineChars="200"/>
        <w:rPr>
          <w:rFonts w:hint="eastAsia" w:ascii="宋体" w:hAnsi="宋体" w:cs="宋体"/>
          <w:sz w:val="32"/>
          <w:szCs w:val="32"/>
          <w:highlight w:val="none"/>
        </w:rPr>
      </w:pPr>
    </w:p>
    <w:p w14:paraId="217578EE">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 xml:space="preserve">地    址：               传    真：  </w:t>
      </w:r>
    </w:p>
    <w:p w14:paraId="32AD060C">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电    话：               电子函件：</w:t>
      </w:r>
    </w:p>
    <w:p w14:paraId="32CDCE0E">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响应人名称（盖章）：</w:t>
      </w:r>
    </w:p>
    <w:p w14:paraId="1C66C4CE">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响应人授权代表（签字）：</w:t>
      </w:r>
    </w:p>
    <w:p w14:paraId="2D98E4E2">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日期：</w:t>
      </w:r>
    </w:p>
    <w:p w14:paraId="5D9187F8">
      <w:pPr>
        <w:spacing w:line="560" w:lineRule="exact"/>
        <w:ind w:firstLine="640" w:firstLineChars="200"/>
        <w:rPr>
          <w:rFonts w:hint="eastAsia" w:ascii="宋体" w:hAnsi="宋体" w:cs="宋体"/>
          <w:sz w:val="32"/>
          <w:szCs w:val="32"/>
          <w:highlight w:val="none"/>
        </w:rPr>
      </w:pPr>
    </w:p>
    <w:p w14:paraId="331A1514">
      <w:pPr>
        <w:pStyle w:val="10"/>
        <w:rPr>
          <w:rFonts w:ascii="宋体" w:hAnsi="宋体"/>
          <w:color w:val="auto"/>
          <w:highlight w:val="none"/>
        </w:rPr>
      </w:pPr>
    </w:p>
    <w:p w14:paraId="0AA76DE5">
      <w:pPr>
        <w:pStyle w:val="4"/>
        <w:spacing w:line="530" w:lineRule="exact"/>
        <w:rPr>
          <w:rFonts w:ascii="宋体" w:hAnsi="宋体"/>
          <w:sz w:val="32"/>
          <w:szCs w:val="32"/>
          <w:highlight w:val="none"/>
        </w:rPr>
      </w:pPr>
    </w:p>
    <w:p w14:paraId="542FA48F">
      <w:pPr>
        <w:pStyle w:val="10"/>
        <w:rPr>
          <w:rFonts w:ascii="宋体" w:hAnsi="宋体"/>
          <w:color w:val="auto"/>
          <w:highlight w:val="none"/>
        </w:rPr>
      </w:pPr>
    </w:p>
    <w:p w14:paraId="42C8EEE5">
      <w:pPr>
        <w:pStyle w:val="10"/>
        <w:rPr>
          <w:rFonts w:ascii="宋体" w:hAnsi="宋体"/>
          <w:color w:val="auto"/>
          <w:highlight w:val="none"/>
        </w:rPr>
      </w:pPr>
    </w:p>
    <w:p w14:paraId="3181A514">
      <w:pPr>
        <w:pStyle w:val="10"/>
        <w:rPr>
          <w:rFonts w:ascii="宋体" w:hAnsi="宋体"/>
          <w:color w:val="auto"/>
          <w:highlight w:val="none"/>
        </w:rPr>
      </w:pPr>
    </w:p>
    <w:p w14:paraId="55A6BA98">
      <w:pPr>
        <w:pStyle w:val="10"/>
        <w:rPr>
          <w:rFonts w:ascii="宋体" w:hAnsi="宋体"/>
          <w:color w:val="auto"/>
          <w:highlight w:val="none"/>
        </w:rPr>
      </w:pPr>
    </w:p>
    <w:p w14:paraId="78513A3F">
      <w:pPr>
        <w:pStyle w:val="10"/>
        <w:rPr>
          <w:rFonts w:ascii="宋体" w:hAnsi="宋体"/>
          <w:color w:val="auto"/>
          <w:highlight w:val="none"/>
        </w:rPr>
      </w:pPr>
    </w:p>
    <w:p w14:paraId="5F348BB4">
      <w:pPr>
        <w:pStyle w:val="10"/>
        <w:rPr>
          <w:rFonts w:ascii="宋体" w:hAnsi="宋体"/>
          <w:color w:val="auto"/>
          <w:highlight w:val="none"/>
        </w:rPr>
      </w:pPr>
    </w:p>
    <w:p w14:paraId="7DE06C4D">
      <w:pPr>
        <w:pStyle w:val="10"/>
        <w:rPr>
          <w:rFonts w:ascii="宋体" w:hAnsi="宋体"/>
          <w:color w:val="auto"/>
          <w:highlight w:val="none"/>
        </w:rPr>
      </w:pPr>
    </w:p>
    <w:p w14:paraId="25A7C61A">
      <w:pPr>
        <w:pStyle w:val="10"/>
        <w:rPr>
          <w:rFonts w:ascii="宋体" w:hAnsi="宋体"/>
          <w:color w:val="auto"/>
          <w:highlight w:val="none"/>
        </w:rPr>
      </w:pPr>
    </w:p>
    <w:p w14:paraId="30679E4D">
      <w:pPr>
        <w:pStyle w:val="10"/>
        <w:rPr>
          <w:rFonts w:ascii="宋体" w:hAnsi="宋体"/>
          <w:color w:val="auto"/>
          <w:highlight w:val="none"/>
        </w:rPr>
      </w:pPr>
    </w:p>
    <w:p w14:paraId="1230B50F">
      <w:pPr>
        <w:pStyle w:val="10"/>
        <w:rPr>
          <w:rFonts w:ascii="宋体" w:hAnsi="宋体"/>
          <w:color w:val="auto"/>
          <w:highlight w:val="none"/>
        </w:rPr>
      </w:pPr>
    </w:p>
    <w:p w14:paraId="719EC60E">
      <w:pPr>
        <w:rPr>
          <w:rFonts w:ascii="宋体" w:hAnsi="宋体"/>
          <w:highlight w:val="none"/>
        </w:rPr>
      </w:pPr>
    </w:p>
    <w:p w14:paraId="7320FD78">
      <w:pPr>
        <w:jc w:val="center"/>
        <w:rPr>
          <w:rStyle w:val="19"/>
          <w:rFonts w:hint="eastAsia" w:ascii="宋体" w:hAnsi="宋体" w:eastAsia="宋体" w:cstheme="minorBidi"/>
          <w:b w:val="0"/>
          <w:highlight w:val="none"/>
        </w:rPr>
      </w:pPr>
    </w:p>
    <w:p w14:paraId="53A8E47F">
      <w:pPr>
        <w:jc w:val="center"/>
        <w:rPr>
          <w:rStyle w:val="19"/>
          <w:rFonts w:hint="eastAsia" w:ascii="宋体" w:hAnsi="宋体" w:eastAsia="宋体" w:cstheme="minorBidi"/>
          <w:b w:val="0"/>
          <w:highlight w:val="none"/>
        </w:rPr>
      </w:pPr>
    </w:p>
    <w:p w14:paraId="1152B860">
      <w:pPr>
        <w:spacing w:line="360" w:lineRule="auto"/>
        <w:jc w:val="center"/>
        <w:rPr>
          <w:rFonts w:hint="eastAsia" w:ascii="宋体" w:hAnsi="宋体" w:cs="仿宋_GB2312"/>
          <w:bCs/>
          <w:sz w:val="28"/>
          <w:szCs w:val="28"/>
          <w:highlight w:val="none"/>
        </w:rPr>
      </w:pPr>
      <w:bookmarkStart w:id="30" w:name="_Toc1604"/>
      <w:r>
        <w:rPr>
          <w:rStyle w:val="19"/>
          <w:rFonts w:hint="eastAsia" w:ascii="宋体" w:hAnsi="宋体" w:eastAsia="宋体"/>
          <w:b w:val="0"/>
          <w:highlight w:val="none"/>
        </w:rPr>
        <w:t>二、报价表</w:t>
      </w:r>
      <w:r>
        <w:rPr>
          <w:rFonts w:hint="eastAsia" w:ascii="宋体" w:hAnsi="宋体" w:cs="仿宋_GB2312"/>
          <w:bCs/>
          <w:sz w:val="28"/>
          <w:szCs w:val="28"/>
          <w:highlight w:val="none"/>
        </w:rPr>
        <w:t xml:space="preserve"> </w:t>
      </w:r>
    </w:p>
    <w:tbl>
      <w:tblPr>
        <w:tblStyle w:val="13"/>
        <w:tblpPr w:leftFromText="180" w:rightFromText="180" w:vertAnchor="text" w:horzAnchor="page" w:tblpXSpec="center" w:tblpY="285"/>
        <w:tblOverlap w:val="never"/>
        <w:tblW w:w="8521" w:type="dxa"/>
        <w:jc w:val="center"/>
        <w:tblLayout w:type="fixed"/>
        <w:tblCellMar>
          <w:top w:w="0" w:type="dxa"/>
          <w:left w:w="108" w:type="dxa"/>
          <w:bottom w:w="0" w:type="dxa"/>
          <w:right w:w="108" w:type="dxa"/>
        </w:tblCellMar>
      </w:tblPr>
      <w:tblGrid>
        <w:gridCol w:w="680"/>
        <w:gridCol w:w="1899"/>
        <w:gridCol w:w="778"/>
        <w:gridCol w:w="801"/>
        <w:gridCol w:w="778"/>
        <w:gridCol w:w="1036"/>
        <w:gridCol w:w="1132"/>
        <w:gridCol w:w="1417"/>
      </w:tblGrid>
      <w:tr w14:paraId="23275C93">
        <w:tblPrEx>
          <w:tblCellMar>
            <w:top w:w="0" w:type="dxa"/>
            <w:left w:w="108" w:type="dxa"/>
            <w:bottom w:w="0" w:type="dxa"/>
            <w:right w:w="108" w:type="dxa"/>
          </w:tblCellMar>
        </w:tblPrEx>
        <w:trPr>
          <w:trHeight w:val="350" w:hRule="atLeast"/>
          <w:jc w:val="center"/>
        </w:trPr>
        <w:tc>
          <w:tcPr>
            <w:tcW w:w="680" w:type="dxa"/>
            <w:tcBorders>
              <w:top w:val="single" w:color="000000" w:sz="4" w:space="0"/>
              <w:left w:val="single" w:color="000000" w:sz="4" w:space="0"/>
              <w:bottom w:val="single" w:color="000000" w:sz="4" w:space="0"/>
              <w:right w:val="single" w:color="000000" w:sz="4" w:space="0"/>
            </w:tcBorders>
            <w:vAlign w:val="center"/>
          </w:tcPr>
          <w:p w14:paraId="2D78055B">
            <w:pPr>
              <w:widowControl/>
              <w:jc w:val="left"/>
              <w:textAlignment w:val="center"/>
              <w:rPr>
                <w:rFonts w:hint="eastAsia" w:ascii="宋体" w:hAnsi="宋体" w:cs="仿宋_GB2312"/>
                <w:color w:val="000000"/>
                <w:szCs w:val="21"/>
                <w:highlight w:val="none"/>
              </w:rPr>
            </w:pPr>
            <w:r>
              <w:rPr>
                <w:rFonts w:hint="eastAsia" w:ascii="宋体" w:hAnsi="宋体" w:cs="仿宋_GB2312"/>
                <w:color w:val="000000"/>
                <w:kern w:val="0"/>
                <w:szCs w:val="21"/>
                <w:highlight w:val="none"/>
              </w:rPr>
              <w:t>序号</w:t>
            </w:r>
          </w:p>
        </w:tc>
        <w:tc>
          <w:tcPr>
            <w:tcW w:w="1899" w:type="dxa"/>
            <w:tcBorders>
              <w:top w:val="single" w:color="000000" w:sz="4" w:space="0"/>
              <w:left w:val="single" w:color="000000" w:sz="4" w:space="0"/>
              <w:bottom w:val="single" w:color="000000" w:sz="4" w:space="0"/>
              <w:right w:val="single" w:color="000000" w:sz="4" w:space="0"/>
            </w:tcBorders>
            <w:vAlign w:val="center"/>
          </w:tcPr>
          <w:p w14:paraId="70723CA9">
            <w:pPr>
              <w:widowControl/>
              <w:jc w:val="center"/>
              <w:textAlignment w:val="center"/>
              <w:rPr>
                <w:rFonts w:hint="eastAsia" w:ascii="宋体" w:hAnsi="宋体" w:cs="仿宋_GB2312"/>
                <w:color w:val="000000"/>
                <w:szCs w:val="21"/>
                <w:highlight w:val="none"/>
              </w:rPr>
            </w:pPr>
            <w:r>
              <w:rPr>
                <w:rFonts w:hint="eastAsia" w:ascii="宋体" w:hAnsi="宋体" w:cs="仿宋_GB2312"/>
                <w:color w:val="000000"/>
                <w:szCs w:val="21"/>
                <w:highlight w:val="none"/>
              </w:rPr>
              <w:t>事项</w:t>
            </w:r>
          </w:p>
        </w:tc>
        <w:tc>
          <w:tcPr>
            <w:tcW w:w="778" w:type="dxa"/>
            <w:tcBorders>
              <w:top w:val="single" w:color="000000" w:sz="4" w:space="0"/>
              <w:left w:val="single" w:color="000000" w:sz="4" w:space="0"/>
              <w:bottom w:val="single" w:color="000000" w:sz="4" w:space="0"/>
              <w:right w:val="single" w:color="000000" w:sz="4" w:space="0"/>
            </w:tcBorders>
            <w:vAlign w:val="center"/>
          </w:tcPr>
          <w:p w14:paraId="698E1FF8">
            <w:pPr>
              <w:widowControl/>
              <w:jc w:val="center"/>
              <w:textAlignment w:val="center"/>
              <w:rPr>
                <w:rFonts w:hint="eastAsia" w:ascii="宋体" w:hAnsi="宋体" w:cs="仿宋_GB2312"/>
                <w:color w:val="000000"/>
                <w:szCs w:val="21"/>
                <w:highlight w:val="none"/>
              </w:rPr>
            </w:pPr>
            <w:r>
              <w:rPr>
                <w:rFonts w:hint="eastAsia" w:ascii="宋体" w:hAnsi="宋体" w:cs="仿宋_GB2312"/>
                <w:color w:val="000000"/>
                <w:szCs w:val="21"/>
                <w:highlight w:val="none"/>
              </w:rPr>
              <w:t>数量</w:t>
            </w:r>
          </w:p>
        </w:tc>
        <w:tc>
          <w:tcPr>
            <w:tcW w:w="801" w:type="dxa"/>
            <w:tcBorders>
              <w:top w:val="single" w:color="000000" w:sz="4" w:space="0"/>
              <w:left w:val="single" w:color="000000" w:sz="4" w:space="0"/>
              <w:bottom w:val="single" w:color="000000" w:sz="4" w:space="0"/>
              <w:right w:val="single" w:color="000000" w:sz="4" w:space="0"/>
            </w:tcBorders>
            <w:vAlign w:val="center"/>
          </w:tcPr>
          <w:p w14:paraId="0C6D619C">
            <w:pPr>
              <w:widowControl/>
              <w:jc w:val="center"/>
              <w:textAlignment w:val="center"/>
              <w:rPr>
                <w:rFonts w:hint="eastAsia" w:ascii="宋体" w:hAnsi="宋体" w:cs="仿宋_GB2312"/>
                <w:color w:val="000000"/>
                <w:szCs w:val="21"/>
                <w:highlight w:val="none"/>
              </w:rPr>
            </w:pPr>
            <w:r>
              <w:rPr>
                <w:rFonts w:hint="eastAsia" w:ascii="宋体" w:hAnsi="宋体" w:cs="仿宋_GB2312"/>
                <w:color w:val="000000"/>
                <w:kern w:val="0"/>
                <w:szCs w:val="21"/>
                <w:highlight w:val="none"/>
              </w:rPr>
              <w:t>单位</w:t>
            </w:r>
          </w:p>
        </w:tc>
        <w:tc>
          <w:tcPr>
            <w:tcW w:w="778" w:type="dxa"/>
            <w:tcBorders>
              <w:top w:val="single" w:color="000000" w:sz="4" w:space="0"/>
              <w:left w:val="single" w:color="000000" w:sz="4" w:space="0"/>
              <w:bottom w:val="single" w:color="000000" w:sz="4" w:space="0"/>
              <w:right w:val="single" w:color="000000" w:sz="4" w:space="0"/>
            </w:tcBorders>
            <w:vAlign w:val="center"/>
          </w:tcPr>
          <w:p w14:paraId="5B466274">
            <w:pPr>
              <w:widowControl/>
              <w:jc w:val="center"/>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税率（%）</w:t>
            </w:r>
          </w:p>
        </w:tc>
        <w:tc>
          <w:tcPr>
            <w:tcW w:w="1036" w:type="dxa"/>
            <w:tcBorders>
              <w:top w:val="single" w:color="000000" w:sz="4" w:space="0"/>
              <w:left w:val="single" w:color="000000" w:sz="4" w:space="0"/>
              <w:bottom w:val="single" w:color="000000" w:sz="4" w:space="0"/>
              <w:right w:val="single" w:color="000000" w:sz="4" w:space="0"/>
            </w:tcBorders>
            <w:vAlign w:val="center"/>
          </w:tcPr>
          <w:p w14:paraId="363BF29A">
            <w:pPr>
              <w:widowControl/>
              <w:jc w:val="center"/>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报价</w:t>
            </w:r>
          </w:p>
          <w:p w14:paraId="34D6DE74">
            <w:pPr>
              <w:widowControl/>
              <w:jc w:val="center"/>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（元）</w:t>
            </w:r>
          </w:p>
        </w:tc>
        <w:tc>
          <w:tcPr>
            <w:tcW w:w="1132" w:type="dxa"/>
            <w:tcBorders>
              <w:top w:val="single" w:color="000000" w:sz="4" w:space="0"/>
              <w:left w:val="single" w:color="000000" w:sz="4" w:space="0"/>
              <w:bottom w:val="single" w:color="000000" w:sz="4" w:space="0"/>
              <w:right w:val="single" w:color="000000" w:sz="4" w:space="0"/>
            </w:tcBorders>
            <w:vAlign w:val="center"/>
          </w:tcPr>
          <w:p w14:paraId="3220E02F">
            <w:pPr>
              <w:widowControl/>
              <w:jc w:val="center"/>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总价（元）</w:t>
            </w:r>
          </w:p>
        </w:tc>
        <w:tc>
          <w:tcPr>
            <w:tcW w:w="1417" w:type="dxa"/>
            <w:tcBorders>
              <w:top w:val="single" w:color="000000" w:sz="4" w:space="0"/>
              <w:left w:val="single" w:color="000000" w:sz="4" w:space="0"/>
              <w:bottom w:val="single" w:color="000000" w:sz="4" w:space="0"/>
              <w:right w:val="single" w:color="000000" w:sz="4" w:space="0"/>
            </w:tcBorders>
            <w:vAlign w:val="center"/>
          </w:tcPr>
          <w:p w14:paraId="32452EF6">
            <w:pPr>
              <w:widowControl/>
              <w:jc w:val="center"/>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备注</w:t>
            </w:r>
          </w:p>
        </w:tc>
      </w:tr>
      <w:tr w14:paraId="260F2B33">
        <w:tblPrEx>
          <w:tblCellMar>
            <w:top w:w="0" w:type="dxa"/>
            <w:left w:w="108" w:type="dxa"/>
            <w:bottom w:w="0" w:type="dxa"/>
            <w:right w:w="108" w:type="dxa"/>
          </w:tblCellMar>
        </w:tblPrEx>
        <w:trPr>
          <w:trHeight w:val="567" w:hRule="atLeast"/>
          <w:jc w:val="center"/>
        </w:trPr>
        <w:tc>
          <w:tcPr>
            <w:tcW w:w="680" w:type="dxa"/>
            <w:tcBorders>
              <w:top w:val="single" w:color="000000" w:sz="4" w:space="0"/>
              <w:left w:val="single" w:color="000000" w:sz="4" w:space="0"/>
              <w:bottom w:val="single" w:color="000000" w:sz="4" w:space="0"/>
              <w:right w:val="single" w:color="000000" w:sz="4" w:space="0"/>
            </w:tcBorders>
            <w:vAlign w:val="center"/>
          </w:tcPr>
          <w:p w14:paraId="381738A3">
            <w:pPr>
              <w:widowControl/>
              <w:jc w:val="center"/>
              <w:textAlignment w:val="center"/>
              <w:rPr>
                <w:rFonts w:hint="eastAsia" w:ascii="宋体" w:hAnsi="宋体" w:cs="仿宋_GB2312"/>
                <w:color w:val="000000"/>
                <w:szCs w:val="21"/>
                <w:highlight w:val="none"/>
              </w:rPr>
            </w:pPr>
            <w:r>
              <w:rPr>
                <w:rFonts w:hint="eastAsia" w:ascii="宋体" w:hAnsi="宋体" w:cs="仿宋_GB2312"/>
                <w:color w:val="000000"/>
                <w:kern w:val="0"/>
                <w:szCs w:val="21"/>
                <w:highlight w:val="none"/>
              </w:rPr>
              <w:t>1</w:t>
            </w:r>
          </w:p>
        </w:tc>
        <w:tc>
          <w:tcPr>
            <w:tcW w:w="1899" w:type="dxa"/>
            <w:tcBorders>
              <w:top w:val="single" w:color="000000" w:sz="4" w:space="0"/>
              <w:left w:val="single" w:color="000000" w:sz="4" w:space="0"/>
              <w:bottom w:val="single" w:color="000000" w:sz="4" w:space="0"/>
              <w:right w:val="single" w:color="000000" w:sz="4" w:space="0"/>
            </w:tcBorders>
            <w:vAlign w:val="center"/>
          </w:tcPr>
          <w:p w14:paraId="6DE498C2">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人员设备动复员费</w:t>
            </w:r>
          </w:p>
        </w:tc>
        <w:tc>
          <w:tcPr>
            <w:tcW w:w="778" w:type="dxa"/>
            <w:tcBorders>
              <w:top w:val="single" w:color="000000" w:sz="4" w:space="0"/>
              <w:left w:val="single" w:color="000000" w:sz="4" w:space="0"/>
              <w:bottom w:val="single" w:color="000000" w:sz="4" w:space="0"/>
              <w:right w:val="single" w:color="000000" w:sz="4" w:space="0"/>
            </w:tcBorders>
            <w:vAlign w:val="center"/>
          </w:tcPr>
          <w:p w14:paraId="75C5389E">
            <w:pPr>
              <w:jc w:val="center"/>
              <w:rPr>
                <w:rFonts w:hint="eastAsia" w:ascii="宋体" w:hAnsi="宋体" w:cs="仿宋_GB2312"/>
                <w:color w:val="000000"/>
                <w:szCs w:val="21"/>
                <w:highlight w:val="none"/>
              </w:rPr>
            </w:pPr>
            <w:r>
              <w:rPr>
                <w:rFonts w:hint="eastAsia" w:ascii="宋体" w:hAnsi="宋体" w:cs="仿宋_GB2312"/>
                <w:color w:val="000000"/>
                <w:szCs w:val="21"/>
                <w:highlight w:val="none"/>
              </w:rPr>
              <w:t>1</w:t>
            </w:r>
          </w:p>
        </w:tc>
        <w:tc>
          <w:tcPr>
            <w:tcW w:w="801" w:type="dxa"/>
            <w:tcBorders>
              <w:top w:val="single" w:color="000000" w:sz="4" w:space="0"/>
              <w:left w:val="single" w:color="000000" w:sz="4" w:space="0"/>
              <w:bottom w:val="single" w:color="000000" w:sz="4" w:space="0"/>
              <w:right w:val="single" w:color="000000" w:sz="4" w:space="0"/>
            </w:tcBorders>
            <w:vAlign w:val="center"/>
          </w:tcPr>
          <w:p w14:paraId="2A1A0634">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井次</w:t>
            </w:r>
          </w:p>
        </w:tc>
        <w:tc>
          <w:tcPr>
            <w:tcW w:w="778" w:type="dxa"/>
            <w:tcBorders>
              <w:top w:val="single" w:color="000000" w:sz="4" w:space="0"/>
              <w:left w:val="single" w:color="000000" w:sz="4" w:space="0"/>
              <w:bottom w:val="single" w:color="000000" w:sz="4" w:space="0"/>
              <w:right w:val="single" w:color="000000" w:sz="4" w:space="0"/>
            </w:tcBorders>
            <w:vAlign w:val="center"/>
          </w:tcPr>
          <w:p w14:paraId="436CB5A8">
            <w:pPr>
              <w:jc w:val="center"/>
              <w:rPr>
                <w:rFonts w:hint="eastAsia" w:ascii="宋体" w:hAnsi="宋体" w:cs="仿宋_GB2312"/>
                <w:color w:val="00000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vAlign w:val="center"/>
          </w:tcPr>
          <w:p w14:paraId="3C81D3C9">
            <w:pPr>
              <w:jc w:val="left"/>
              <w:rPr>
                <w:rFonts w:hint="eastAsia" w:ascii="宋体" w:hAnsi="宋体" w:cs="仿宋_GB2312"/>
                <w:color w:val="000000"/>
                <w:szCs w:val="21"/>
                <w:highlight w:val="none"/>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5BA6931F">
            <w:pPr>
              <w:jc w:val="left"/>
              <w:rPr>
                <w:rFonts w:hint="eastAsia" w:ascii="宋体" w:hAnsi="宋体" w:cs="仿宋_GB2312"/>
                <w:color w:val="00000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066E295">
            <w:pPr>
              <w:jc w:val="left"/>
              <w:rPr>
                <w:rFonts w:hint="eastAsia" w:ascii="宋体" w:hAnsi="宋体" w:cs="仿宋_GB2312"/>
                <w:color w:val="000000"/>
                <w:szCs w:val="21"/>
                <w:highlight w:val="none"/>
              </w:rPr>
            </w:pPr>
          </w:p>
        </w:tc>
      </w:tr>
      <w:tr w14:paraId="56450236">
        <w:tblPrEx>
          <w:tblCellMar>
            <w:top w:w="0" w:type="dxa"/>
            <w:left w:w="108" w:type="dxa"/>
            <w:bottom w:w="0" w:type="dxa"/>
            <w:right w:w="108" w:type="dxa"/>
          </w:tblCellMar>
        </w:tblPrEx>
        <w:trPr>
          <w:trHeight w:val="567" w:hRule="atLeast"/>
          <w:jc w:val="center"/>
        </w:trPr>
        <w:tc>
          <w:tcPr>
            <w:tcW w:w="680" w:type="dxa"/>
            <w:tcBorders>
              <w:top w:val="single" w:color="000000" w:sz="4" w:space="0"/>
              <w:left w:val="single" w:color="000000" w:sz="4" w:space="0"/>
              <w:bottom w:val="single" w:color="000000" w:sz="4" w:space="0"/>
              <w:right w:val="single" w:color="000000" w:sz="4" w:space="0"/>
            </w:tcBorders>
            <w:vAlign w:val="center"/>
          </w:tcPr>
          <w:p w14:paraId="2EF8F86E">
            <w:pPr>
              <w:widowControl/>
              <w:jc w:val="center"/>
              <w:textAlignment w:val="center"/>
              <w:rPr>
                <w:rFonts w:hint="eastAsia" w:ascii="宋体" w:hAnsi="宋体" w:cs="仿宋_GB2312"/>
                <w:color w:val="000000"/>
                <w:szCs w:val="21"/>
                <w:highlight w:val="none"/>
              </w:rPr>
            </w:pPr>
            <w:r>
              <w:rPr>
                <w:rFonts w:hint="eastAsia" w:ascii="宋体" w:hAnsi="宋体" w:cs="仿宋_GB2312"/>
                <w:color w:val="000000"/>
                <w:kern w:val="0"/>
                <w:szCs w:val="21"/>
                <w:highlight w:val="none"/>
              </w:rPr>
              <w:t>2</w:t>
            </w:r>
          </w:p>
        </w:tc>
        <w:tc>
          <w:tcPr>
            <w:tcW w:w="1899" w:type="dxa"/>
            <w:tcBorders>
              <w:top w:val="single" w:color="000000" w:sz="4" w:space="0"/>
              <w:left w:val="single" w:color="000000" w:sz="4" w:space="0"/>
              <w:bottom w:val="single" w:color="000000" w:sz="4" w:space="0"/>
              <w:right w:val="single" w:color="000000" w:sz="4" w:space="0"/>
            </w:tcBorders>
            <w:vAlign w:val="center"/>
          </w:tcPr>
          <w:p w14:paraId="205F5095">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通井</w:t>
            </w:r>
          </w:p>
        </w:tc>
        <w:tc>
          <w:tcPr>
            <w:tcW w:w="778" w:type="dxa"/>
            <w:tcBorders>
              <w:top w:val="single" w:color="000000" w:sz="4" w:space="0"/>
              <w:left w:val="single" w:color="000000" w:sz="4" w:space="0"/>
              <w:bottom w:val="single" w:color="000000" w:sz="4" w:space="0"/>
              <w:right w:val="single" w:color="000000" w:sz="4" w:space="0"/>
            </w:tcBorders>
            <w:vAlign w:val="center"/>
          </w:tcPr>
          <w:p w14:paraId="03A31596">
            <w:pPr>
              <w:jc w:val="center"/>
              <w:rPr>
                <w:rFonts w:hint="eastAsia" w:ascii="宋体" w:hAnsi="宋体" w:cs="仿宋_GB2312"/>
                <w:color w:val="000000"/>
                <w:szCs w:val="21"/>
                <w:highlight w:val="none"/>
              </w:rPr>
            </w:pPr>
            <w:r>
              <w:rPr>
                <w:rFonts w:hint="eastAsia" w:ascii="宋体" w:hAnsi="宋体" w:cs="仿宋_GB2312"/>
                <w:color w:val="000000"/>
                <w:szCs w:val="21"/>
                <w:highlight w:val="none"/>
              </w:rPr>
              <w:t>1</w:t>
            </w:r>
          </w:p>
        </w:tc>
        <w:tc>
          <w:tcPr>
            <w:tcW w:w="801" w:type="dxa"/>
            <w:tcBorders>
              <w:top w:val="single" w:color="000000" w:sz="4" w:space="0"/>
              <w:left w:val="single" w:color="000000" w:sz="4" w:space="0"/>
              <w:bottom w:val="single" w:color="000000" w:sz="4" w:space="0"/>
              <w:right w:val="single" w:color="000000" w:sz="4" w:space="0"/>
            </w:tcBorders>
            <w:vAlign w:val="center"/>
          </w:tcPr>
          <w:p w14:paraId="227FCA79">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次</w:t>
            </w:r>
          </w:p>
        </w:tc>
        <w:tc>
          <w:tcPr>
            <w:tcW w:w="778" w:type="dxa"/>
            <w:tcBorders>
              <w:top w:val="single" w:color="000000" w:sz="4" w:space="0"/>
              <w:left w:val="single" w:color="000000" w:sz="4" w:space="0"/>
              <w:bottom w:val="single" w:color="000000" w:sz="4" w:space="0"/>
              <w:right w:val="single" w:color="000000" w:sz="4" w:space="0"/>
            </w:tcBorders>
            <w:vAlign w:val="center"/>
          </w:tcPr>
          <w:p w14:paraId="1B875987">
            <w:pPr>
              <w:jc w:val="center"/>
              <w:rPr>
                <w:rFonts w:hint="eastAsia" w:ascii="宋体" w:hAnsi="宋体" w:cs="仿宋_GB2312"/>
                <w:color w:val="00000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vAlign w:val="center"/>
          </w:tcPr>
          <w:p w14:paraId="32825427">
            <w:pPr>
              <w:jc w:val="left"/>
              <w:rPr>
                <w:rFonts w:hint="eastAsia" w:ascii="宋体" w:hAnsi="宋体" w:cs="仿宋_GB2312"/>
                <w:color w:val="000000"/>
                <w:szCs w:val="21"/>
                <w:highlight w:val="none"/>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4CE33A47">
            <w:pPr>
              <w:jc w:val="left"/>
              <w:rPr>
                <w:rFonts w:hint="eastAsia" w:ascii="宋体" w:hAnsi="宋体" w:cs="仿宋_GB2312"/>
                <w:color w:val="00000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43F9507">
            <w:pPr>
              <w:jc w:val="left"/>
              <w:rPr>
                <w:rFonts w:hint="eastAsia" w:ascii="宋体" w:hAnsi="宋体" w:cs="仿宋_GB2312"/>
                <w:color w:val="000000"/>
                <w:szCs w:val="21"/>
                <w:highlight w:val="none"/>
              </w:rPr>
            </w:pPr>
          </w:p>
        </w:tc>
      </w:tr>
      <w:tr w14:paraId="4CAFE298">
        <w:tblPrEx>
          <w:tblCellMar>
            <w:top w:w="0" w:type="dxa"/>
            <w:left w:w="108" w:type="dxa"/>
            <w:bottom w:w="0" w:type="dxa"/>
            <w:right w:w="108" w:type="dxa"/>
          </w:tblCellMar>
        </w:tblPrEx>
        <w:trPr>
          <w:trHeight w:val="567" w:hRule="atLeast"/>
          <w:jc w:val="center"/>
        </w:trPr>
        <w:tc>
          <w:tcPr>
            <w:tcW w:w="680" w:type="dxa"/>
            <w:tcBorders>
              <w:top w:val="single" w:color="000000" w:sz="4" w:space="0"/>
              <w:left w:val="single" w:color="000000" w:sz="4" w:space="0"/>
              <w:bottom w:val="single" w:color="000000" w:sz="4" w:space="0"/>
              <w:right w:val="single" w:color="000000" w:sz="4" w:space="0"/>
            </w:tcBorders>
            <w:vAlign w:val="center"/>
          </w:tcPr>
          <w:p w14:paraId="3072B533">
            <w:pPr>
              <w:widowControl/>
              <w:jc w:val="center"/>
              <w:textAlignment w:val="center"/>
              <w:rPr>
                <w:rFonts w:hint="eastAsia" w:ascii="宋体" w:hAnsi="宋体" w:cs="仿宋_GB2312"/>
                <w:color w:val="000000"/>
                <w:szCs w:val="21"/>
                <w:highlight w:val="none"/>
              </w:rPr>
            </w:pPr>
            <w:r>
              <w:rPr>
                <w:rFonts w:hint="eastAsia" w:ascii="宋体" w:hAnsi="宋体" w:cs="仿宋_GB2312"/>
                <w:color w:val="000000"/>
                <w:kern w:val="0"/>
                <w:szCs w:val="21"/>
                <w:highlight w:val="none"/>
              </w:rPr>
              <w:t>3</w:t>
            </w:r>
          </w:p>
        </w:tc>
        <w:tc>
          <w:tcPr>
            <w:tcW w:w="1899" w:type="dxa"/>
            <w:tcBorders>
              <w:top w:val="single" w:color="000000" w:sz="4" w:space="0"/>
              <w:left w:val="single" w:color="000000" w:sz="4" w:space="0"/>
              <w:bottom w:val="single" w:color="000000" w:sz="4" w:space="0"/>
              <w:right w:val="single" w:color="000000" w:sz="4" w:space="0"/>
            </w:tcBorders>
            <w:vAlign w:val="center"/>
          </w:tcPr>
          <w:p w14:paraId="3B9E285D">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投锁芯</w:t>
            </w:r>
          </w:p>
        </w:tc>
        <w:tc>
          <w:tcPr>
            <w:tcW w:w="778" w:type="dxa"/>
            <w:tcBorders>
              <w:top w:val="single" w:color="000000" w:sz="4" w:space="0"/>
              <w:left w:val="single" w:color="000000" w:sz="4" w:space="0"/>
              <w:bottom w:val="single" w:color="000000" w:sz="4" w:space="0"/>
              <w:right w:val="single" w:color="000000" w:sz="4" w:space="0"/>
            </w:tcBorders>
            <w:vAlign w:val="center"/>
          </w:tcPr>
          <w:p w14:paraId="3D7F5286">
            <w:pPr>
              <w:jc w:val="center"/>
              <w:rPr>
                <w:rFonts w:hint="eastAsia" w:ascii="宋体" w:hAnsi="宋体" w:cs="仿宋_GB2312"/>
                <w:color w:val="000000"/>
                <w:szCs w:val="21"/>
                <w:highlight w:val="none"/>
              </w:rPr>
            </w:pPr>
            <w:r>
              <w:rPr>
                <w:rFonts w:hint="eastAsia" w:ascii="宋体" w:hAnsi="宋体" w:cs="仿宋_GB2312"/>
                <w:color w:val="000000"/>
                <w:szCs w:val="21"/>
                <w:highlight w:val="none"/>
              </w:rPr>
              <w:t>1</w:t>
            </w:r>
          </w:p>
        </w:tc>
        <w:tc>
          <w:tcPr>
            <w:tcW w:w="801" w:type="dxa"/>
            <w:tcBorders>
              <w:top w:val="single" w:color="000000" w:sz="4" w:space="0"/>
              <w:left w:val="single" w:color="000000" w:sz="4" w:space="0"/>
              <w:bottom w:val="single" w:color="000000" w:sz="4" w:space="0"/>
              <w:right w:val="single" w:color="000000" w:sz="4" w:space="0"/>
            </w:tcBorders>
            <w:vAlign w:val="center"/>
          </w:tcPr>
          <w:p w14:paraId="588DB73E">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趟</w:t>
            </w:r>
          </w:p>
        </w:tc>
        <w:tc>
          <w:tcPr>
            <w:tcW w:w="778" w:type="dxa"/>
            <w:tcBorders>
              <w:top w:val="single" w:color="000000" w:sz="4" w:space="0"/>
              <w:left w:val="single" w:color="000000" w:sz="4" w:space="0"/>
              <w:bottom w:val="single" w:color="000000" w:sz="4" w:space="0"/>
              <w:right w:val="single" w:color="000000" w:sz="4" w:space="0"/>
            </w:tcBorders>
            <w:vAlign w:val="center"/>
          </w:tcPr>
          <w:p w14:paraId="4FBBBA30">
            <w:pPr>
              <w:jc w:val="center"/>
              <w:rPr>
                <w:rFonts w:hint="eastAsia" w:ascii="宋体" w:hAnsi="宋体" w:cs="仿宋_GB2312"/>
                <w:color w:val="00000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vAlign w:val="center"/>
          </w:tcPr>
          <w:p w14:paraId="6FE29628">
            <w:pPr>
              <w:jc w:val="left"/>
              <w:rPr>
                <w:rFonts w:hint="eastAsia" w:ascii="宋体" w:hAnsi="宋体" w:cs="仿宋_GB2312"/>
                <w:color w:val="000000"/>
                <w:szCs w:val="21"/>
                <w:highlight w:val="none"/>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62A76AC0">
            <w:pPr>
              <w:jc w:val="left"/>
              <w:rPr>
                <w:rFonts w:hint="eastAsia" w:ascii="宋体" w:hAnsi="宋体" w:cs="仿宋_GB2312"/>
                <w:color w:val="00000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BB72915">
            <w:pPr>
              <w:jc w:val="left"/>
              <w:rPr>
                <w:rFonts w:hint="eastAsia" w:ascii="宋体" w:hAnsi="宋体" w:cs="仿宋_GB2312"/>
                <w:color w:val="000000"/>
                <w:szCs w:val="21"/>
                <w:highlight w:val="none"/>
              </w:rPr>
            </w:pPr>
          </w:p>
        </w:tc>
      </w:tr>
      <w:tr w14:paraId="3ABF6E4B">
        <w:tblPrEx>
          <w:tblCellMar>
            <w:top w:w="0" w:type="dxa"/>
            <w:left w:w="108" w:type="dxa"/>
            <w:bottom w:w="0" w:type="dxa"/>
            <w:right w:w="108" w:type="dxa"/>
          </w:tblCellMar>
        </w:tblPrEx>
        <w:trPr>
          <w:trHeight w:val="567" w:hRule="atLeast"/>
          <w:jc w:val="center"/>
        </w:trPr>
        <w:tc>
          <w:tcPr>
            <w:tcW w:w="680" w:type="dxa"/>
            <w:tcBorders>
              <w:top w:val="single" w:color="000000" w:sz="4" w:space="0"/>
              <w:left w:val="single" w:color="000000" w:sz="4" w:space="0"/>
              <w:bottom w:val="single" w:color="000000" w:sz="4" w:space="0"/>
              <w:right w:val="single" w:color="000000" w:sz="4" w:space="0"/>
            </w:tcBorders>
            <w:vAlign w:val="center"/>
          </w:tcPr>
          <w:p w14:paraId="1294C480">
            <w:pPr>
              <w:widowControl/>
              <w:jc w:val="center"/>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4</w:t>
            </w:r>
          </w:p>
        </w:tc>
        <w:tc>
          <w:tcPr>
            <w:tcW w:w="1899" w:type="dxa"/>
            <w:tcBorders>
              <w:top w:val="single" w:color="000000" w:sz="4" w:space="0"/>
              <w:left w:val="single" w:color="000000" w:sz="4" w:space="0"/>
              <w:bottom w:val="single" w:color="000000" w:sz="4" w:space="0"/>
              <w:right w:val="single" w:color="000000" w:sz="4" w:space="0"/>
            </w:tcBorders>
            <w:vAlign w:val="center"/>
          </w:tcPr>
          <w:p w14:paraId="70432FD3">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投平衡杆</w:t>
            </w:r>
          </w:p>
        </w:tc>
        <w:tc>
          <w:tcPr>
            <w:tcW w:w="778" w:type="dxa"/>
            <w:tcBorders>
              <w:top w:val="single" w:color="000000" w:sz="4" w:space="0"/>
              <w:left w:val="single" w:color="000000" w:sz="4" w:space="0"/>
              <w:bottom w:val="single" w:color="000000" w:sz="4" w:space="0"/>
              <w:right w:val="single" w:color="000000" w:sz="4" w:space="0"/>
            </w:tcBorders>
            <w:vAlign w:val="center"/>
          </w:tcPr>
          <w:p w14:paraId="5C8E9CE0">
            <w:pPr>
              <w:jc w:val="center"/>
              <w:rPr>
                <w:rFonts w:hint="eastAsia" w:ascii="宋体" w:hAnsi="宋体" w:cs="仿宋_GB2312"/>
                <w:color w:val="000000"/>
                <w:szCs w:val="21"/>
                <w:highlight w:val="none"/>
              </w:rPr>
            </w:pPr>
            <w:r>
              <w:rPr>
                <w:rFonts w:hint="eastAsia" w:ascii="宋体" w:hAnsi="宋体" w:cs="仿宋_GB2312"/>
                <w:color w:val="000000"/>
                <w:szCs w:val="21"/>
                <w:highlight w:val="none"/>
              </w:rPr>
              <w:t>1</w:t>
            </w:r>
          </w:p>
        </w:tc>
        <w:tc>
          <w:tcPr>
            <w:tcW w:w="801" w:type="dxa"/>
            <w:tcBorders>
              <w:top w:val="single" w:color="000000" w:sz="4" w:space="0"/>
              <w:left w:val="single" w:color="000000" w:sz="4" w:space="0"/>
              <w:bottom w:val="single" w:color="000000" w:sz="4" w:space="0"/>
              <w:right w:val="single" w:color="000000" w:sz="4" w:space="0"/>
            </w:tcBorders>
            <w:vAlign w:val="center"/>
          </w:tcPr>
          <w:p w14:paraId="66251484">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趟</w:t>
            </w:r>
          </w:p>
        </w:tc>
        <w:tc>
          <w:tcPr>
            <w:tcW w:w="778" w:type="dxa"/>
            <w:tcBorders>
              <w:top w:val="single" w:color="000000" w:sz="4" w:space="0"/>
              <w:left w:val="single" w:color="000000" w:sz="4" w:space="0"/>
              <w:bottom w:val="single" w:color="000000" w:sz="4" w:space="0"/>
              <w:right w:val="single" w:color="000000" w:sz="4" w:space="0"/>
            </w:tcBorders>
            <w:vAlign w:val="center"/>
          </w:tcPr>
          <w:p w14:paraId="3790EF4F">
            <w:pPr>
              <w:jc w:val="center"/>
              <w:rPr>
                <w:rFonts w:hint="eastAsia" w:ascii="宋体" w:hAnsi="宋体" w:cs="仿宋_GB2312"/>
                <w:color w:val="00000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vAlign w:val="center"/>
          </w:tcPr>
          <w:p w14:paraId="4E397DFE">
            <w:pPr>
              <w:jc w:val="left"/>
              <w:rPr>
                <w:rFonts w:hint="eastAsia" w:ascii="宋体" w:hAnsi="宋体" w:cs="仿宋_GB2312"/>
                <w:color w:val="000000"/>
                <w:szCs w:val="21"/>
                <w:highlight w:val="none"/>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0EA36061">
            <w:pPr>
              <w:jc w:val="left"/>
              <w:rPr>
                <w:rFonts w:hint="eastAsia" w:ascii="宋体" w:hAnsi="宋体" w:cs="仿宋_GB2312"/>
                <w:color w:val="00000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CB51A51">
            <w:pPr>
              <w:jc w:val="left"/>
              <w:rPr>
                <w:rFonts w:hint="eastAsia" w:ascii="宋体" w:hAnsi="宋体" w:cs="仿宋_GB2312"/>
                <w:color w:val="000000"/>
                <w:szCs w:val="21"/>
                <w:highlight w:val="none"/>
              </w:rPr>
            </w:pPr>
          </w:p>
        </w:tc>
      </w:tr>
      <w:tr w14:paraId="146AA6DA">
        <w:tblPrEx>
          <w:tblCellMar>
            <w:top w:w="0" w:type="dxa"/>
            <w:left w:w="108" w:type="dxa"/>
            <w:bottom w:w="0" w:type="dxa"/>
            <w:right w:w="108" w:type="dxa"/>
          </w:tblCellMar>
        </w:tblPrEx>
        <w:trPr>
          <w:trHeight w:val="567" w:hRule="atLeast"/>
          <w:jc w:val="center"/>
        </w:trPr>
        <w:tc>
          <w:tcPr>
            <w:tcW w:w="680" w:type="dxa"/>
            <w:tcBorders>
              <w:top w:val="single" w:color="000000" w:sz="4" w:space="0"/>
              <w:left w:val="single" w:color="000000" w:sz="4" w:space="0"/>
              <w:bottom w:val="single" w:color="000000" w:sz="4" w:space="0"/>
              <w:right w:val="single" w:color="000000" w:sz="4" w:space="0"/>
            </w:tcBorders>
            <w:vAlign w:val="center"/>
          </w:tcPr>
          <w:p w14:paraId="5CF6F70E">
            <w:pPr>
              <w:widowControl/>
              <w:jc w:val="center"/>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5</w:t>
            </w:r>
          </w:p>
        </w:tc>
        <w:tc>
          <w:tcPr>
            <w:tcW w:w="1899" w:type="dxa"/>
            <w:tcBorders>
              <w:top w:val="single" w:color="000000" w:sz="4" w:space="0"/>
              <w:left w:val="single" w:color="000000" w:sz="4" w:space="0"/>
              <w:bottom w:val="single" w:color="000000" w:sz="4" w:space="0"/>
              <w:right w:val="single" w:color="000000" w:sz="4" w:space="0"/>
            </w:tcBorders>
            <w:vAlign w:val="center"/>
          </w:tcPr>
          <w:p w14:paraId="0970BCB1">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捞平衡杆</w:t>
            </w:r>
          </w:p>
        </w:tc>
        <w:tc>
          <w:tcPr>
            <w:tcW w:w="778" w:type="dxa"/>
            <w:tcBorders>
              <w:top w:val="single" w:color="000000" w:sz="4" w:space="0"/>
              <w:left w:val="single" w:color="000000" w:sz="4" w:space="0"/>
              <w:bottom w:val="single" w:color="000000" w:sz="4" w:space="0"/>
              <w:right w:val="single" w:color="000000" w:sz="4" w:space="0"/>
            </w:tcBorders>
            <w:vAlign w:val="center"/>
          </w:tcPr>
          <w:p w14:paraId="4503754B">
            <w:pPr>
              <w:jc w:val="center"/>
              <w:rPr>
                <w:rFonts w:hint="eastAsia" w:ascii="宋体" w:hAnsi="宋体" w:cs="仿宋_GB2312"/>
                <w:color w:val="000000"/>
                <w:szCs w:val="21"/>
                <w:highlight w:val="none"/>
              </w:rPr>
            </w:pPr>
            <w:r>
              <w:rPr>
                <w:rFonts w:hint="eastAsia" w:ascii="宋体" w:hAnsi="宋体" w:cs="仿宋_GB2312"/>
                <w:color w:val="000000"/>
                <w:szCs w:val="21"/>
                <w:highlight w:val="none"/>
              </w:rPr>
              <w:t>1</w:t>
            </w:r>
          </w:p>
        </w:tc>
        <w:tc>
          <w:tcPr>
            <w:tcW w:w="801" w:type="dxa"/>
            <w:tcBorders>
              <w:top w:val="single" w:color="000000" w:sz="4" w:space="0"/>
              <w:left w:val="single" w:color="000000" w:sz="4" w:space="0"/>
              <w:bottom w:val="single" w:color="000000" w:sz="4" w:space="0"/>
              <w:right w:val="single" w:color="000000" w:sz="4" w:space="0"/>
            </w:tcBorders>
            <w:vAlign w:val="center"/>
          </w:tcPr>
          <w:p w14:paraId="30B7916B">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趟</w:t>
            </w:r>
          </w:p>
        </w:tc>
        <w:tc>
          <w:tcPr>
            <w:tcW w:w="778" w:type="dxa"/>
            <w:tcBorders>
              <w:top w:val="single" w:color="000000" w:sz="4" w:space="0"/>
              <w:left w:val="single" w:color="000000" w:sz="4" w:space="0"/>
              <w:bottom w:val="single" w:color="000000" w:sz="4" w:space="0"/>
              <w:right w:val="single" w:color="000000" w:sz="4" w:space="0"/>
            </w:tcBorders>
            <w:vAlign w:val="center"/>
          </w:tcPr>
          <w:p w14:paraId="0D52812D">
            <w:pPr>
              <w:jc w:val="center"/>
              <w:rPr>
                <w:rFonts w:hint="eastAsia" w:ascii="宋体" w:hAnsi="宋体" w:cs="仿宋_GB2312"/>
                <w:color w:val="00000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vAlign w:val="center"/>
          </w:tcPr>
          <w:p w14:paraId="313263E1">
            <w:pPr>
              <w:jc w:val="left"/>
              <w:rPr>
                <w:rFonts w:hint="eastAsia" w:ascii="宋体" w:hAnsi="宋体" w:cs="仿宋_GB2312"/>
                <w:color w:val="000000"/>
                <w:szCs w:val="21"/>
                <w:highlight w:val="none"/>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752E81FB">
            <w:pPr>
              <w:jc w:val="left"/>
              <w:rPr>
                <w:rFonts w:hint="eastAsia" w:ascii="宋体" w:hAnsi="宋体" w:cs="仿宋_GB2312"/>
                <w:color w:val="00000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143D72D2">
            <w:pPr>
              <w:jc w:val="left"/>
              <w:rPr>
                <w:rFonts w:hint="eastAsia" w:ascii="宋体" w:hAnsi="宋体" w:cs="仿宋_GB2312"/>
                <w:color w:val="000000"/>
                <w:szCs w:val="21"/>
                <w:highlight w:val="none"/>
              </w:rPr>
            </w:pPr>
          </w:p>
        </w:tc>
      </w:tr>
      <w:tr w14:paraId="4543F1C6">
        <w:tblPrEx>
          <w:tblCellMar>
            <w:top w:w="0" w:type="dxa"/>
            <w:left w:w="108" w:type="dxa"/>
            <w:bottom w:w="0" w:type="dxa"/>
            <w:right w:w="108" w:type="dxa"/>
          </w:tblCellMar>
        </w:tblPrEx>
        <w:trPr>
          <w:trHeight w:val="567" w:hRule="atLeast"/>
          <w:jc w:val="center"/>
        </w:trPr>
        <w:tc>
          <w:tcPr>
            <w:tcW w:w="680" w:type="dxa"/>
            <w:tcBorders>
              <w:top w:val="single" w:color="000000" w:sz="4" w:space="0"/>
              <w:left w:val="single" w:color="000000" w:sz="4" w:space="0"/>
              <w:bottom w:val="single" w:color="000000" w:sz="4" w:space="0"/>
              <w:right w:val="single" w:color="000000" w:sz="4" w:space="0"/>
            </w:tcBorders>
            <w:vAlign w:val="center"/>
          </w:tcPr>
          <w:p w14:paraId="5A8FB463">
            <w:pPr>
              <w:widowControl/>
              <w:jc w:val="center"/>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6</w:t>
            </w:r>
          </w:p>
        </w:tc>
        <w:tc>
          <w:tcPr>
            <w:tcW w:w="1899" w:type="dxa"/>
            <w:tcBorders>
              <w:top w:val="single" w:color="000000" w:sz="4" w:space="0"/>
              <w:left w:val="single" w:color="000000" w:sz="4" w:space="0"/>
              <w:bottom w:val="single" w:color="000000" w:sz="4" w:space="0"/>
              <w:right w:val="single" w:color="000000" w:sz="4" w:space="0"/>
            </w:tcBorders>
            <w:vAlign w:val="center"/>
          </w:tcPr>
          <w:p w14:paraId="560826D6">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捞锁芯</w:t>
            </w:r>
          </w:p>
        </w:tc>
        <w:tc>
          <w:tcPr>
            <w:tcW w:w="778" w:type="dxa"/>
            <w:tcBorders>
              <w:top w:val="single" w:color="000000" w:sz="4" w:space="0"/>
              <w:left w:val="single" w:color="000000" w:sz="4" w:space="0"/>
              <w:bottom w:val="single" w:color="000000" w:sz="4" w:space="0"/>
              <w:right w:val="single" w:color="000000" w:sz="4" w:space="0"/>
            </w:tcBorders>
            <w:vAlign w:val="center"/>
          </w:tcPr>
          <w:p w14:paraId="11C6B6AA">
            <w:pPr>
              <w:jc w:val="center"/>
              <w:rPr>
                <w:rFonts w:hint="eastAsia" w:ascii="宋体" w:hAnsi="宋体" w:cs="仿宋_GB2312"/>
                <w:color w:val="000000"/>
                <w:szCs w:val="21"/>
                <w:highlight w:val="none"/>
              </w:rPr>
            </w:pPr>
            <w:r>
              <w:rPr>
                <w:rFonts w:hint="eastAsia" w:ascii="宋体" w:hAnsi="宋体" w:cs="仿宋_GB2312"/>
                <w:color w:val="000000"/>
                <w:szCs w:val="21"/>
                <w:highlight w:val="none"/>
              </w:rPr>
              <w:t>1</w:t>
            </w:r>
          </w:p>
        </w:tc>
        <w:tc>
          <w:tcPr>
            <w:tcW w:w="801" w:type="dxa"/>
            <w:tcBorders>
              <w:top w:val="single" w:color="000000" w:sz="4" w:space="0"/>
              <w:left w:val="single" w:color="000000" w:sz="4" w:space="0"/>
              <w:bottom w:val="single" w:color="000000" w:sz="4" w:space="0"/>
              <w:right w:val="single" w:color="000000" w:sz="4" w:space="0"/>
            </w:tcBorders>
            <w:vAlign w:val="center"/>
          </w:tcPr>
          <w:p w14:paraId="0F5A3FD9">
            <w:pPr>
              <w:widowControl/>
              <w:jc w:val="center"/>
              <w:textAlignment w:val="center"/>
              <w:rPr>
                <w:rFonts w:hint="eastAsia" w:ascii="宋体" w:hAnsi="宋体" w:cs="等线"/>
                <w:color w:val="000000" w:themeColor="text1"/>
                <w:szCs w:val="21"/>
                <w:highlight w:val="none"/>
                <w14:textFill>
                  <w14:solidFill>
                    <w14:schemeClr w14:val="tx1"/>
                  </w14:solidFill>
                </w14:textFill>
              </w:rPr>
            </w:pPr>
            <w:r>
              <w:rPr>
                <w:rFonts w:hint="eastAsia" w:ascii="宋体" w:hAnsi="宋体" w:cs="等线"/>
                <w:color w:val="000000" w:themeColor="text1"/>
                <w:kern w:val="0"/>
                <w:szCs w:val="21"/>
                <w:highlight w:val="none"/>
                <w:lang w:bidi="ar"/>
                <w14:textFill>
                  <w14:solidFill>
                    <w14:schemeClr w14:val="tx1"/>
                  </w14:solidFill>
                </w14:textFill>
              </w:rPr>
              <w:t>趟</w:t>
            </w:r>
          </w:p>
        </w:tc>
        <w:tc>
          <w:tcPr>
            <w:tcW w:w="778" w:type="dxa"/>
            <w:tcBorders>
              <w:top w:val="single" w:color="000000" w:sz="4" w:space="0"/>
              <w:left w:val="single" w:color="000000" w:sz="4" w:space="0"/>
              <w:bottom w:val="single" w:color="000000" w:sz="4" w:space="0"/>
              <w:right w:val="single" w:color="000000" w:sz="4" w:space="0"/>
            </w:tcBorders>
            <w:vAlign w:val="center"/>
          </w:tcPr>
          <w:p w14:paraId="14502221">
            <w:pPr>
              <w:jc w:val="center"/>
              <w:rPr>
                <w:rFonts w:hint="eastAsia" w:ascii="宋体" w:hAnsi="宋体" w:cs="仿宋_GB2312"/>
                <w:color w:val="000000"/>
                <w:szCs w:val="21"/>
                <w:highlight w:val="none"/>
              </w:rPr>
            </w:pPr>
          </w:p>
        </w:tc>
        <w:tc>
          <w:tcPr>
            <w:tcW w:w="1036" w:type="dxa"/>
            <w:tcBorders>
              <w:top w:val="single" w:color="000000" w:sz="4" w:space="0"/>
              <w:left w:val="single" w:color="000000" w:sz="4" w:space="0"/>
              <w:bottom w:val="single" w:color="000000" w:sz="4" w:space="0"/>
              <w:right w:val="single" w:color="000000" w:sz="4" w:space="0"/>
            </w:tcBorders>
            <w:vAlign w:val="center"/>
          </w:tcPr>
          <w:p w14:paraId="613A0B9A">
            <w:pPr>
              <w:jc w:val="left"/>
              <w:rPr>
                <w:rFonts w:hint="eastAsia" w:ascii="宋体" w:hAnsi="宋体" w:cs="仿宋_GB2312"/>
                <w:color w:val="000000"/>
                <w:szCs w:val="21"/>
                <w:highlight w:val="none"/>
              </w:rPr>
            </w:pPr>
          </w:p>
        </w:tc>
        <w:tc>
          <w:tcPr>
            <w:tcW w:w="1132" w:type="dxa"/>
            <w:tcBorders>
              <w:top w:val="single" w:color="000000" w:sz="4" w:space="0"/>
              <w:left w:val="single" w:color="000000" w:sz="4" w:space="0"/>
              <w:bottom w:val="single" w:color="000000" w:sz="4" w:space="0"/>
              <w:right w:val="single" w:color="000000" w:sz="4" w:space="0"/>
            </w:tcBorders>
            <w:vAlign w:val="center"/>
          </w:tcPr>
          <w:p w14:paraId="0ADBF4F5">
            <w:pPr>
              <w:jc w:val="left"/>
              <w:rPr>
                <w:rFonts w:hint="eastAsia" w:ascii="宋体" w:hAnsi="宋体" w:cs="仿宋_GB2312"/>
                <w:color w:val="000000"/>
                <w:szCs w:val="21"/>
                <w:highlight w:val="none"/>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3350FE99">
            <w:pPr>
              <w:jc w:val="left"/>
              <w:rPr>
                <w:rFonts w:hint="eastAsia" w:ascii="宋体" w:hAnsi="宋体" w:cs="仿宋_GB2312"/>
                <w:color w:val="000000"/>
                <w:szCs w:val="21"/>
                <w:highlight w:val="none"/>
              </w:rPr>
            </w:pPr>
          </w:p>
        </w:tc>
      </w:tr>
      <w:tr w14:paraId="3A0243E4">
        <w:tblPrEx>
          <w:tblCellMar>
            <w:top w:w="0" w:type="dxa"/>
            <w:left w:w="108" w:type="dxa"/>
            <w:bottom w:w="0" w:type="dxa"/>
            <w:right w:w="108" w:type="dxa"/>
          </w:tblCellMar>
        </w:tblPrEx>
        <w:trPr>
          <w:trHeight w:val="496" w:hRule="atLeast"/>
          <w:jc w:val="center"/>
        </w:trPr>
        <w:tc>
          <w:tcPr>
            <w:tcW w:w="680" w:type="dxa"/>
            <w:vMerge w:val="restart"/>
            <w:tcBorders>
              <w:left w:val="single" w:color="000000" w:sz="4" w:space="0"/>
              <w:right w:val="single" w:color="000000" w:sz="4" w:space="0"/>
            </w:tcBorders>
            <w:vAlign w:val="center"/>
          </w:tcPr>
          <w:p w14:paraId="5A9F09A0">
            <w:pPr>
              <w:widowControl/>
              <w:jc w:val="left"/>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备注</w:t>
            </w:r>
          </w:p>
        </w:tc>
        <w:tc>
          <w:tcPr>
            <w:tcW w:w="7841" w:type="dxa"/>
            <w:gridSpan w:val="7"/>
            <w:tcBorders>
              <w:top w:val="single" w:color="000000" w:sz="4" w:space="0"/>
              <w:left w:val="single" w:color="000000" w:sz="4" w:space="0"/>
              <w:bottom w:val="single" w:color="000000" w:sz="4" w:space="0"/>
              <w:right w:val="single" w:color="000000" w:sz="4" w:space="0"/>
            </w:tcBorders>
            <w:vAlign w:val="center"/>
          </w:tcPr>
          <w:p w14:paraId="22413105">
            <w:pPr>
              <w:widowControl/>
              <w:jc w:val="left"/>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接到甲方电话通知起5日内人员及设备到达指定地点。</w:t>
            </w:r>
          </w:p>
        </w:tc>
      </w:tr>
      <w:tr w14:paraId="5A931ECC">
        <w:tblPrEx>
          <w:tblCellMar>
            <w:top w:w="0" w:type="dxa"/>
            <w:left w:w="108" w:type="dxa"/>
            <w:bottom w:w="0" w:type="dxa"/>
            <w:right w:w="108" w:type="dxa"/>
          </w:tblCellMar>
        </w:tblPrEx>
        <w:trPr>
          <w:trHeight w:val="1057" w:hRule="atLeast"/>
          <w:jc w:val="center"/>
        </w:trPr>
        <w:tc>
          <w:tcPr>
            <w:tcW w:w="680" w:type="dxa"/>
            <w:vMerge w:val="continue"/>
            <w:tcBorders>
              <w:left w:val="single" w:color="000000" w:sz="4" w:space="0"/>
              <w:right w:val="single" w:color="000000" w:sz="4" w:space="0"/>
            </w:tcBorders>
            <w:vAlign w:val="center"/>
          </w:tcPr>
          <w:p w14:paraId="03F348B7">
            <w:pPr>
              <w:widowControl/>
              <w:jc w:val="left"/>
              <w:textAlignment w:val="center"/>
              <w:rPr>
                <w:rFonts w:hint="eastAsia" w:ascii="宋体" w:hAnsi="宋体" w:cs="仿宋_GB2312"/>
                <w:color w:val="000000"/>
                <w:kern w:val="0"/>
                <w:szCs w:val="21"/>
                <w:highlight w:val="none"/>
              </w:rPr>
            </w:pPr>
          </w:p>
        </w:tc>
        <w:tc>
          <w:tcPr>
            <w:tcW w:w="7841" w:type="dxa"/>
            <w:gridSpan w:val="7"/>
            <w:tcBorders>
              <w:top w:val="single" w:color="000000" w:sz="4" w:space="0"/>
              <w:left w:val="single" w:color="000000" w:sz="4" w:space="0"/>
              <w:bottom w:val="single" w:color="000000" w:sz="4" w:space="0"/>
              <w:right w:val="single" w:color="000000" w:sz="4" w:space="0"/>
            </w:tcBorders>
            <w:vAlign w:val="center"/>
          </w:tcPr>
          <w:p w14:paraId="27394184">
            <w:pPr>
              <w:widowControl/>
              <w:jc w:val="left"/>
              <w:textAlignment w:val="center"/>
              <w:rPr>
                <w:rFonts w:hint="eastAsia" w:ascii="宋体" w:hAnsi="宋体" w:cs="仿宋_GB2312"/>
                <w:color w:val="000000"/>
                <w:kern w:val="0"/>
                <w:szCs w:val="21"/>
                <w:highlight w:val="none"/>
              </w:rPr>
            </w:pPr>
            <w:r>
              <w:rPr>
                <w:rFonts w:hint="eastAsia" w:ascii="宋体" w:hAnsi="宋体" w:cs="仿宋_GB2312"/>
                <w:color w:val="000000"/>
                <w:kern w:val="0"/>
                <w:szCs w:val="21"/>
                <w:highlight w:val="none"/>
              </w:rPr>
              <w:t xml:space="preserve">联系人：                联系电话：         </w:t>
            </w:r>
          </w:p>
        </w:tc>
      </w:tr>
    </w:tbl>
    <w:p w14:paraId="59115AA4">
      <w:pPr>
        <w:snapToGrid w:val="0"/>
        <w:spacing w:line="480" w:lineRule="auto"/>
        <w:jc w:val="left"/>
        <w:rPr>
          <w:rFonts w:ascii="宋体" w:hAnsi="宋体"/>
          <w:sz w:val="28"/>
          <w:szCs w:val="28"/>
          <w:highlight w:val="none"/>
        </w:rPr>
      </w:pPr>
      <w:r>
        <w:rPr>
          <w:rFonts w:hint="eastAsia" w:ascii="宋体" w:hAnsi="宋体"/>
          <w:sz w:val="28"/>
          <w:szCs w:val="28"/>
          <w:highlight w:val="none"/>
        </w:rPr>
        <w:t xml:space="preserve">响应人：（盖单位公章） </w:t>
      </w:r>
      <w:r>
        <w:rPr>
          <w:rFonts w:ascii="宋体" w:hAnsi="宋体"/>
          <w:sz w:val="28"/>
          <w:szCs w:val="28"/>
          <w:highlight w:val="none"/>
        </w:rPr>
        <w:t xml:space="preserve"> </w:t>
      </w:r>
    </w:p>
    <w:p w14:paraId="09CF19F3">
      <w:pPr>
        <w:snapToGrid w:val="0"/>
        <w:spacing w:line="480" w:lineRule="auto"/>
        <w:jc w:val="left"/>
        <w:rPr>
          <w:rFonts w:ascii="宋体" w:hAnsi="宋体"/>
          <w:sz w:val="28"/>
          <w:szCs w:val="28"/>
          <w:highlight w:val="none"/>
        </w:rPr>
      </w:pPr>
      <w:r>
        <w:rPr>
          <w:rFonts w:hint="eastAsia" w:ascii="宋体" w:hAnsi="宋体"/>
          <w:sz w:val="28"/>
          <w:szCs w:val="28"/>
          <w:highlight w:val="none"/>
        </w:rPr>
        <w:t>响应单位法定代表人/授权代表人签字：</w:t>
      </w:r>
      <w:r>
        <w:rPr>
          <w:rFonts w:ascii="宋体" w:hAnsi="宋体"/>
          <w:sz w:val="28"/>
          <w:szCs w:val="28"/>
          <w:highlight w:val="none"/>
        </w:rPr>
        <w:t xml:space="preserve">    </w:t>
      </w:r>
    </w:p>
    <w:p w14:paraId="692346FB">
      <w:pPr>
        <w:snapToGrid w:val="0"/>
        <w:spacing w:line="480" w:lineRule="auto"/>
        <w:jc w:val="left"/>
        <w:rPr>
          <w:rFonts w:ascii="宋体" w:hAnsi="宋体"/>
          <w:sz w:val="28"/>
          <w:szCs w:val="28"/>
          <w:highlight w:val="none"/>
        </w:rPr>
      </w:pPr>
      <w:r>
        <w:rPr>
          <w:rFonts w:hint="eastAsia" w:ascii="宋体" w:hAnsi="宋体"/>
          <w:sz w:val="28"/>
          <w:szCs w:val="28"/>
          <w:highlight w:val="none"/>
        </w:rPr>
        <w:t>日期：  年  月  日</w:t>
      </w:r>
      <w:r>
        <w:rPr>
          <w:rFonts w:hint="eastAsia" w:ascii="宋体" w:hAnsi="宋体"/>
          <w:sz w:val="28"/>
          <w:szCs w:val="28"/>
          <w:highlight w:val="none"/>
        </w:rPr>
        <w:t xml:space="preserve"> </w:t>
      </w:r>
      <w:r>
        <w:rPr>
          <w:rFonts w:ascii="宋体" w:hAnsi="宋体"/>
          <w:sz w:val="28"/>
          <w:szCs w:val="28"/>
          <w:highlight w:val="none"/>
        </w:rPr>
        <w:t xml:space="preserve">    </w:t>
      </w:r>
    </w:p>
    <w:p w14:paraId="096704DF">
      <w:pPr>
        <w:jc w:val="center"/>
        <w:rPr>
          <w:rFonts w:ascii="宋体" w:hAnsi="宋体"/>
          <w:sz w:val="32"/>
          <w:szCs w:val="32"/>
          <w:highlight w:val="none"/>
        </w:rPr>
      </w:pPr>
      <w:r>
        <w:rPr>
          <w:rFonts w:hint="eastAsia" w:ascii="宋体" w:hAnsi="宋体" w:cs="楷体"/>
          <w:sz w:val="28"/>
          <w:szCs w:val="28"/>
          <w:highlight w:val="none"/>
        </w:rPr>
        <w:br w:type="page"/>
      </w:r>
    </w:p>
    <w:p w14:paraId="503291E3">
      <w:pPr>
        <w:jc w:val="center"/>
        <w:rPr>
          <w:rStyle w:val="19"/>
          <w:rFonts w:hint="eastAsia" w:ascii="宋体" w:hAnsi="宋体" w:eastAsia="宋体" w:cstheme="minorBidi"/>
          <w:b w:val="0"/>
          <w:highlight w:val="none"/>
        </w:rPr>
      </w:pPr>
      <w:r>
        <w:rPr>
          <w:rStyle w:val="19"/>
          <w:rFonts w:hint="eastAsia" w:ascii="宋体" w:hAnsi="宋体" w:eastAsia="宋体" w:cstheme="minorBidi"/>
          <w:b w:val="0"/>
          <w:highlight w:val="none"/>
        </w:rPr>
        <w:t>三、法定代表人身份证明</w:t>
      </w:r>
      <w:bookmarkEnd w:id="30"/>
    </w:p>
    <w:p w14:paraId="3F13981E">
      <w:pPr>
        <w:spacing w:line="360" w:lineRule="auto"/>
        <w:ind w:firstLine="400" w:firstLineChars="200"/>
        <w:rPr>
          <w:rFonts w:hint="eastAsia" w:ascii="宋体" w:hAnsi="宋体" w:cs="宋体"/>
          <w:sz w:val="20"/>
          <w:highlight w:val="none"/>
        </w:rPr>
      </w:pPr>
    </w:p>
    <w:p w14:paraId="6DBF8AE4">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谈判响应人名称：</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68403E6B">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单位性质：</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03A776CD">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p>
    <w:p w14:paraId="4A85477A">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经营期限：</w:t>
      </w:r>
      <w:r>
        <w:rPr>
          <w:rFonts w:hint="eastAsia" w:ascii="宋体" w:hAnsi="宋体" w:cs="宋体"/>
          <w:sz w:val="32"/>
          <w:szCs w:val="32"/>
          <w:highlight w:val="none"/>
          <w:u w:val="single"/>
        </w:rPr>
        <w:t xml:space="preserve">                               </w:t>
      </w:r>
    </w:p>
    <w:p w14:paraId="7613E537">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姓名：</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性别：</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年龄：</w:t>
      </w:r>
      <w:r>
        <w:rPr>
          <w:rFonts w:hint="eastAsia" w:ascii="宋体" w:hAnsi="宋体" w:cs="宋体"/>
          <w:sz w:val="32"/>
          <w:szCs w:val="32"/>
          <w:highlight w:val="none"/>
          <w:u w:val="single"/>
        </w:rPr>
        <w:t xml:space="preserve">        </w:t>
      </w:r>
      <w:r>
        <w:rPr>
          <w:rFonts w:hint="eastAsia" w:ascii="宋体" w:hAnsi="宋体" w:cs="宋体"/>
          <w:sz w:val="32"/>
          <w:szCs w:val="32"/>
          <w:highlight w:val="none"/>
        </w:rPr>
        <w:t>职务：</w:t>
      </w:r>
      <w:r>
        <w:rPr>
          <w:rFonts w:hint="eastAsia" w:ascii="宋体" w:hAnsi="宋体" w:cs="宋体"/>
          <w:sz w:val="32"/>
          <w:szCs w:val="32"/>
          <w:highlight w:val="none"/>
          <w:u w:val="single"/>
        </w:rPr>
        <w:t xml:space="preserve">          </w:t>
      </w:r>
    </w:p>
    <w:p w14:paraId="744D5D46">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系</w:t>
      </w:r>
      <w:r>
        <w:rPr>
          <w:rFonts w:hint="eastAsia" w:ascii="宋体" w:hAnsi="宋体" w:cs="宋体"/>
          <w:sz w:val="32"/>
          <w:szCs w:val="32"/>
          <w:highlight w:val="none"/>
          <w:u w:val="single"/>
        </w:rPr>
        <w:t xml:space="preserve">                           （谈判响应人名称）</w:t>
      </w:r>
      <w:r>
        <w:rPr>
          <w:rFonts w:hint="eastAsia" w:ascii="宋体" w:hAnsi="宋体" w:cs="宋体"/>
          <w:sz w:val="32"/>
          <w:szCs w:val="32"/>
          <w:highlight w:val="none"/>
        </w:rPr>
        <w:t>的法定代表人。</w:t>
      </w:r>
    </w:p>
    <w:p w14:paraId="57002EA7">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 xml:space="preserve">特此证明。                       </w:t>
      </w:r>
    </w:p>
    <w:p w14:paraId="3D0AAFFC">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附：法定代表人身份证复印件</w:t>
      </w:r>
    </w:p>
    <w:p w14:paraId="5E0E1EED">
      <w:pPr>
        <w:spacing w:line="560" w:lineRule="exact"/>
        <w:ind w:firstLine="640" w:firstLineChars="200"/>
        <w:rPr>
          <w:rFonts w:hint="eastAsia" w:ascii="宋体" w:hAnsi="宋体"/>
          <w:sz w:val="32"/>
          <w:szCs w:val="32"/>
          <w:highlight w:val="none"/>
        </w:rPr>
      </w:pPr>
    </w:p>
    <w:p w14:paraId="5EC555C5">
      <w:pPr>
        <w:spacing w:line="560" w:lineRule="exact"/>
        <w:ind w:firstLine="640" w:firstLineChars="200"/>
        <w:rPr>
          <w:rFonts w:hint="eastAsia" w:ascii="宋体" w:hAnsi="宋体"/>
          <w:sz w:val="32"/>
          <w:szCs w:val="32"/>
          <w:highlight w:val="none"/>
        </w:rPr>
      </w:pPr>
    </w:p>
    <w:p w14:paraId="53784114">
      <w:pPr>
        <w:spacing w:line="560" w:lineRule="exact"/>
        <w:ind w:firstLine="640" w:firstLineChars="200"/>
        <w:rPr>
          <w:rFonts w:hint="eastAsia" w:ascii="宋体" w:hAnsi="宋体"/>
          <w:sz w:val="32"/>
          <w:szCs w:val="32"/>
          <w:highlight w:val="none"/>
        </w:rPr>
      </w:pPr>
    </w:p>
    <w:p w14:paraId="4765864A">
      <w:pPr>
        <w:spacing w:line="560" w:lineRule="exact"/>
        <w:ind w:firstLine="640" w:firstLineChars="200"/>
        <w:rPr>
          <w:rFonts w:hint="eastAsia" w:ascii="宋体" w:hAnsi="宋体"/>
          <w:sz w:val="32"/>
          <w:szCs w:val="32"/>
          <w:highlight w:val="none"/>
        </w:rPr>
      </w:pPr>
    </w:p>
    <w:p w14:paraId="1CDD9F8C">
      <w:pPr>
        <w:spacing w:line="560" w:lineRule="exact"/>
        <w:rPr>
          <w:rFonts w:hint="eastAsia" w:ascii="宋体" w:hAnsi="宋体"/>
          <w:sz w:val="32"/>
          <w:szCs w:val="32"/>
          <w:highlight w:val="none"/>
        </w:rPr>
      </w:pPr>
    </w:p>
    <w:p w14:paraId="7D3E8F74">
      <w:pPr>
        <w:spacing w:line="560" w:lineRule="exact"/>
        <w:rPr>
          <w:rFonts w:hint="eastAsia" w:ascii="宋体" w:hAnsi="宋体"/>
          <w:sz w:val="32"/>
          <w:szCs w:val="32"/>
          <w:highlight w:val="none"/>
        </w:rPr>
      </w:pPr>
    </w:p>
    <w:p w14:paraId="64124DEC">
      <w:pPr>
        <w:spacing w:line="560" w:lineRule="exact"/>
        <w:ind w:firstLine="640" w:firstLineChars="200"/>
        <w:jc w:val="right"/>
        <w:rPr>
          <w:rFonts w:hint="eastAsia" w:ascii="宋体" w:hAnsi="宋体" w:cs="宋体"/>
          <w:sz w:val="32"/>
          <w:szCs w:val="32"/>
          <w:highlight w:val="none"/>
        </w:rPr>
      </w:pPr>
      <w:r>
        <w:rPr>
          <w:rFonts w:hint="eastAsia" w:ascii="宋体" w:hAnsi="宋体" w:cs="宋体"/>
          <w:sz w:val="32"/>
          <w:szCs w:val="32"/>
          <w:highlight w:val="none"/>
        </w:rPr>
        <w:t xml:space="preserve">  </w:t>
      </w:r>
    </w:p>
    <w:p w14:paraId="2D444F72">
      <w:pPr>
        <w:spacing w:line="560" w:lineRule="exact"/>
        <w:ind w:firstLine="640" w:firstLineChars="200"/>
        <w:jc w:val="right"/>
        <w:rPr>
          <w:rFonts w:hint="eastAsia" w:ascii="宋体" w:hAnsi="宋体" w:cs="宋体"/>
          <w:sz w:val="32"/>
          <w:szCs w:val="32"/>
          <w:highlight w:val="none"/>
        </w:rPr>
      </w:pPr>
      <w:r>
        <w:rPr>
          <w:rFonts w:hint="eastAsia" w:ascii="宋体" w:hAnsi="宋体" w:cs="宋体"/>
          <w:sz w:val="32"/>
          <w:szCs w:val="32"/>
          <w:highlight w:val="none"/>
        </w:rPr>
        <w:t>谈判响应人：</w:t>
      </w:r>
      <w:r>
        <w:rPr>
          <w:rFonts w:hint="eastAsia" w:ascii="宋体" w:hAnsi="宋体" w:cs="宋体"/>
          <w:sz w:val="32"/>
          <w:szCs w:val="32"/>
          <w:highlight w:val="none"/>
          <w:u w:val="single"/>
        </w:rPr>
        <w:t xml:space="preserve">               </w:t>
      </w:r>
      <w:r>
        <w:rPr>
          <w:rFonts w:hint="eastAsia" w:ascii="宋体" w:hAnsi="宋体" w:cs="宋体"/>
          <w:sz w:val="32"/>
          <w:szCs w:val="32"/>
          <w:highlight w:val="none"/>
        </w:rPr>
        <w:t>（盖单位章）</w:t>
      </w:r>
    </w:p>
    <w:p w14:paraId="30A893CB">
      <w:pPr>
        <w:spacing w:line="560" w:lineRule="exact"/>
        <w:ind w:firstLine="640" w:firstLineChars="200"/>
        <w:jc w:val="right"/>
        <w:rPr>
          <w:rFonts w:hint="eastAsia" w:ascii="宋体" w:hAnsi="宋体" w:cs="宋体"/>
          <w:sz w:val="32"/>
          <w:szCs w:val="32"/>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p>
    <w:p w14:paraId="4E3AA23F">
      <w:pPr>
        <w:spacing w:line="360" w:lineRule="auto"/>
        <w:ind w:right="210"/>
        <w:rPr>
          <w:rFonts w:hint="eastAsia" w:ascii="宋体" w:hAnsi="宋体" w:cs="黑体"/>
          <w:sz w:val="32"/>
          <w:szCs w:val="32"/>
          <w:highlight w:val="none"/>
        </w:rPr>
      </w:pPr>
      <w:r>
        <w:rPr>
          <w:rFonts w:hint="eastAsia" w:ascii="宋体" w:hAnsi="宋体" w:cs="宋体"/>
          <w:sz w:val="28"/>
          <w:szCs w:val="21"/>
          <w:highlight w:val="none"/>
        </w:rPr>
        <w:br w:type="page"/>
      </w:r>
    </w:p>
    <w:p w14:paraId="3A6F1A03">
      <w:pPr>
        <w:jc w:val="center"/>
        <w:rPr>
          <w:rStyle w:val="19"/>
          <w:rFonts w:hint="eastAsia" w:ascii="宋体" w:hAnsi="宋体" w:eastAsia="宋体" w:cstheme="minorBidi"/>
          <w:b w:val="0"/>
          <w:highlight w:val="none"/>
        </w:rPr>
      </w:pPr>
      <w:r>
        <w:rPr>
          <w:rStyle w:val="19"/>
          <w:rFonts w:hint="eastAsia" w:ascii="宋体" w:hAnsi="宋体" w:eastAsia="宋体" w:cstheme="minorBidi"/>
          <w:b w:val="0"/>
          <w:highlight w:val="none"/>
        </w:rPr>
        <w:t>四、法定代表人授权书</w:t>
      </w:r>
    </w:p>
    <w:p w14:paraId="5345B7BC">
      <w:pPr>
        <w:spacing w:line="530" w:lineRule="exact"/>
        <w:ind w:firstLine="420"/>
        <w:rPr>
          <w:rFonts w:hint="eastAsia" w:ascii="宋体" w:hAnsi="宋体"/>
          <w:szCs w:val="21"/>
          <w:highlight w:val="none"/>
        </w:rPr>
      </w:pPr>
      <w:r>
        <w:rPr>
          <w:rFonts w:hint="eastAsia" w:ascii="宋体" w:hAnsi="宋体"/>
          <w:szCs w:val="21"/>
          <w:highlight w:val="none"/>
        </w:rPr>
        <w:t>本授权书声明：注册于[</w:t>
      </w:r>
      <w:r>
        <w:rPr>
          <w:rFonts w:hint="eastAsia" w:ascii="宋体" w:hAnsi="宋体"/>
          <w:szCs w:val="21"/>
          <w:highlight w:val="none"/>
          <w:u w:val="single"/>
        </w:rPr>
        <w:t>国家或地区的名称</w:t>
      </w:r>
      <w:r>
        <w:rPr>
          <w:rFonts w:hint="eastAsia" w:ascii="宋体" w:hAnsi="宋体"/>
          <w:szCs w:val="21"/>
          <w:highlight w:val="none"/>
        </w:rPr>
        <w:t>]的[</w:t>
      </w:r>
      <w:r>
        <w:rPr>
          <w:rFonts w:hint="eastAsia" w:ascii="宋体" w:hAnsi="宋体"/>
          <w:szCs w:val="21"/>
          <w:highlight w:val="none"/>
          <w:u w:val="single"/>
        </w:rPr>
        <w:t>公司名称</w:t>
      </w:r>
      <w:r>
        <w:rPr>
          <w:rFonts w:hint="eastAsia" w:ascii="宋体" w:hAnsi="宋体"/>
          <w:szCs w:val="21"/>
          <w:highlight w:val="none"/>
        </w:rPr>
        <w:t>]的在下面签字或签</w:t>
      </w:r>
      <w:r>
        <w:rPr>
          <w:rFonts w:ascii="宋体" w:hAnsi="宋体"/>
          <w:szCs w:val="21"/>
          <w:highlight w:val="none"/>
        </w:rPr>
        <w:t>章</w:t>
      </w:r>
      <w:r>
        <w:rPr>
          <w:rFonts w:hint="eastAsia" w:ascii="宋体" w:hAnsi="宋体"/>
          <w:szCs w:val="21"/>
          <w:highlight w:val="none"/>
        </w:rPr>
        <w:t>的[</w:t>
      </w:r>
      <w:r>
        <w:rPr>
          <w:rFonts w:hint="eastAsia" w:ascii="宋体" w:hAnsi="宋体"/>
          <w:szCs w:val="21"/>
          <w:highlight w:val="none"/>
          <w:u w:val="single"/>
        </w:rPr>
        <w:t>法定代表人姓名、职务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代表本公司授权[</w:t>
      </w:r>
      <w:r>
        <w:rPr>
          <w:rFonts w:ascii="宋体" w:hAnsi="宋体"/>
          <w:szCs w:val="21"/>
          <w:highlight w:val="none"/>
          <w:u w:val="single"/>
        </w:rPr>
        <w:t>公司</w:t>
      </w:r>
      <w:r>
        <w:rPr>
          <w:rFonts w:hint="eastAsia" w:ascii="宋体" w:hAnsi="宋体"/>
          <w:szCs w:val="21"/>
          <w:highlight w:val="none"/>
          <w:u w:val="single"/>
        </w:rPr>
        <w:t>名称</w:t>
      </w:r>
      <w:r>
        <w:rPr>
          <w:rFonts w:hint="eastAsia" w:ascii="宋体" w:hAnsi="宋体"/>
          <w:szCs w:val="21"/>
          <w:highlight w:val="none"/>
        </w:rPr>
        <w:t>]的在下面签字的[</w:t>
      </w:r>
      <w:r>
        <w:rPr>
          <w:rFonts w:hint="eastAsia" w:ascii="宋体" w:hAnsi="宋体"/>
          <w:szCs w:val="21"/>
          <w:highlight w:val="none"/>
          <w:u w:val="single"/>
        </w:rPr>
        <w:t>被授权人的姓名、职务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为本公司的合法代理人，就[</w:t>
      </w:r>
      <w:r>
        <w:rPr>
          <w:rFonts w:hint="eastAsia" w:ascii="宋体" w:hAnsi="宋体"/>
          <w:szCs w:val="21"/>
          <w:highlight w:val="none"/>
          <w:u w:val="single"/>
        </w:rPr>
        <w:t>项目名称、</w:t>
      </w:r>
      <w:r>
        <w:rPr>
          <w:rFonts w:ascii="宋体" w:hAnsi="宋体"/>
          <w:szCs w:val="21"/>
          <w:highlight w:val="none"/>
          <w:u w:val="single"/>
        </w:rPr>
        <w:t>项目</w:t>
      </w:r>
      <w:r>
        <w:rPr>
          <w:rFonts w:hint="eastAsia" w:ascii="宋体" w:hAnsi="宋体"/>
          <w:szCs w:val="21"/>
          <w:highlight w:val="none"/>
          <w:u w:val="single"/>
        </w:rPr>
        <w:t>编号</w:t>
      </w:r>
      <w:r>
        <w:rPr>
          <w:rFonts w:hint="eastAsia" w:ascii="宋体" w:hAnsi="宋体"/>
          <w:szCs w:val="21"/>
          <w:highlight w:val="none"/>
        </w:rPr>
        <w:t>]进行响应，以本公司名义处理开</w:t>
      </w:r>
      <w:r>
        <w:rPr>
          <w:rFonts w:ascii="宋体" w:hAnsi="宋体"/>
          <w:szCs w:val="21"/>
          <w:highlight w:val="none"/>
        </w:rPr>
        <w:t>标</w:t>
      </w:r>
      <w:r>
        <w:rPr>
          <w:rFonts w:hint="eastAsia" w:ascii="宋体" w:hAnsi="宋体"/>
          <w:szCs w:val="21"/>
          <w:highlight w:val="none"/>
        </w:rPr>
        <w:t>、评标过程中发生的一切事务。</w:t>
      </w:r>
    </w:p>
    <w:p w14:paraId="34A68E8D">
      <w:pPr>
        <w:spacing w:line="530" w:lineRule="exact"/>
        <w:ind w:firstLine="420"/>
        <w:rPr>
          <w:rFonts w:hint="eastAsia" w:ascii="宋体" w:hAnsi="宋体"/>
          <w:szCs w:val="21"/>
          <w:highlight w:val="none"/>
        </w:rPr>
      </w:pPr>
      <w:r>
        <w:rPr>
          <w:rFonts w:hint="eastAsia" w:ascii="宋体" w:hAnsi="宋体"/>
          <w:szCs w:val="21"/>
          <w:highlight w:val="none"/>
        </w:rPr>
        <w:t>同时我公司承诺：</w:t>
      </w:r>
    </w:p>
    <w:p w14:paraId="74B7763C">
      <w:pPr>
        <w:spacing w:line="530" w:lineRule="exact"/>
        <w:ind w:firstLine="420"/>
        <w:rPr>
          <w:rFonts w:hint="eastAsia" w:ascii="宋体" w:hAnsi="宋体"/>
          <w:szCs w:val="21"/>
          <w:highlight w:val="none"/>
        </w:rPr>
      </w:pPr>
      <w:r>
        <w:rPr>
          <w:rFonts w:hint="eastAsia" w:ascii="宋体" w:hAnsi="宋体"/>
          <w:szCs w:val="21"/>
          <w:highlight w:val="none"/>
        </w:rPr>
        <w:t>1.我公司本项目被授权人联系方式如下：</w:t>
      </w:r>
    </w:p>
    <w:p w14:paraId="3D3FD2C9">
      <w:pPr>
        <w:spacing w:line="530" w:lineRule="exact"/>
        <w:ind w:firstLine="420"/>
        <w:rPr>
          <w:rFonts w:hint="eastAsia" w:ascii="宋体" w:hAnsi="宋体"/>
          <w:szCs w:val="21"/>
          <w:highlight w:val="none"/>
        </w:rPr>
      </w:pPr>
      <w:r>
        <w:rPr>
          <w:rFonts w:hint="eastAsia" w:ascii="宋体" w:hAnsi="宋体"/>
          <w:szCs w:val="21"/>
          <w:highlight w:val="none"/>
        </w:rPr>
        <w:t>手机号：              ；微信号：               ；</w:t>
      </w:r>
    </w:p>
    <w:p w14:paraId="54862D94">
      <w:pPr>
        <w:spacing w:line="530" w:lineRule="exact"/>
        <w:ind w:firstLine="420"/>
        <w:rPr>
          <w:rFonts w:hint="eastAsia" w:ascii="宋体" w:hAnsi="宋体"/>
          <w:szCs w:val="21"/>
          <w:highlight w:val="none"/>
        </w:rPr>
      </w:pPr>
      <w:r>
        <w:rPr>
          <w:rFonts w:hint="eastAsia" w:ascii="宋体" w:hAnsi="宋体"/>
          <w:szCs w:val="21"/>
          <w:highlight w:val="none"/>
        </w:rPr>
        <w:t>QQ号：               ；电子邮箱：              。</w:t>
      </w:r>
    </w:p>
    <w:p w14:paraId="3A8F6853">
      <w:pPr>
        <w:spacing w:line="530" w:lineRule="exact"/>
        <w:ind w:firstLine="420"/>
        <w:rPr>
          <w:rFonts w:hint="eastAsia" w:ascii="宋体" w:hAnsi="宋体" w:cs="等线"/>
          <w:szCs w:val="21"/>
          <w:highlight w:val="none"/>
        </w:rPr>
      </w:pPr>
      <w:r>
        <w:rPr>
          <w:rFonts w:hint="eastAsia" w:ascii="宋体" w:hAnsi="宋体"/>
          <w:szCs w:val="21"/>
          <w:highlight w:val="none"/>
        </w:rPr>
        <w:t>2.我公司对开标、评标过程中发生的与本项目有关的一切</w:t>
      </w:r>
      <w:r>
        <w:rPr>
          <w:rFonts w:hint="eastAsia" w:ascii="宋体" w:hAnsi="宋体"/>
          <w:szCs w:val="21"/>
          <w:highlight w:val="none"/>
          <w:lang w:eastAsia="zh-CN"/>
        </w:rPr>
        <w:t>事务</w:t>
      </w:r>
      <w:r>
        <w:rPr>
          <w:rFonts w:hint="eastAsia" w:ascii="宋体" w:hAnsi="宋体" w:cs="等线"/>
          <w:szCs w:val="21"/>
          <w:highlight w:val="none"/>
        </w:rPr>
        <w:t>、我公司被授权人的</w:t>
      </w:r>
      <w:r>
        <w:rPr>
          <w:rFonts w:hint="eastAsia" w:ascii="宋体" w:hAnsi="宋体"/>
          <w:szCs w:val="21"/>
          <w:highlight w:val="none"/>
        </w:rPr>
        <w:t>手机、</w:t>
      </w:r>
      <w:r>
        <w:rPr>
          <w:rFonts w:ascii="宋体" w:hAnsi="宋体"/>
          <w:szCs w:val="21"/>
          <w:highlight w:val="none"/>
        </w:rPr>
        <w:t>微信</w:t>
      </w:r>
      <w:r>
        <w:rPr>
          <w:rFonts w:hint="eastAsia" w:ascii="宋体" w:hAnsi="宋体"/>
          <w:szCs w:val="21"/>
          <w:highlight w:val="none"/>
        </w:rPr>
        <w:t>、</w:t>
      </w:r>
      <w:r>
        <w:rPr>
          <w:rFonts w:ascii="宋体" w:hAnsi="宋体"/>
          <w:szCs w:val="21"/>
          <w:highlight w:val="none"/>
        </w:rPr>
        <w:t>QQ</w:t>
      </w:r>
      <w:r>
        <w:rPr>
          <w:rFonts w:hint="eastAsia" w:ascii="宋体" w:hAnsi="宋体"/>
          <w:szCs w:val="21"/>
          <w:highlight w:val="none"/>
        </w:rPr>
        <w:t>、电子邮件</w:t>
      </w:r>
      <w:r>
        <w:rPr>
          <w:rFonts w:hint="eastAsia" w:ascii="宋体" w:hAnsi="宋体" w:cs="等线"/>
          <w:szCs w:val="21"/>
          <w:highlight w:val="none"/>
        </w:rPr>
        <w:t>等方式的沟通结果均予以承认。</w:t>
      </w:r>
    </w:p>
    <w:p w14:paraId="2AA1FEA9">
      <w:pPr>
        <w:spacing w:line="530" w:lineRule="exact"/>
        <w:ind w:firstLine="420"/>
        <w:rPr>
          <w:rFonts w:hint="eastAsia" w:ascii="宋体" w:hAnsi="宋体"/>
          <w:szCs w:val="21"/>
          <w:highlight w:val="none"/>
        </w:rPr>
      </w:pPr>
      <w:r>
        <w:rPr>
          <w:rFonts w:hint="eastAsia" w:ascii="宋体" w:hAnsi="宋体"/>
          <w:szCs w:val="21"/>
          <w:highlight w:val="none"/>
        </w:rPr>
        <w:t>3.我公司对开、评标过程中所需的任何澄清与说明予以及时配合。</w:t>
      </w:r>
    </w:p>
    <w:p w14:paraId="23B37050">
      <w:pPr>
        <w:spacing w:line="530" w:lineRule="exact"/>
        <w:ind w:firstLine="420"/>
        <w:rPr>
          <w:rFonts w:hint="eastAsia" w:ascii="宋体" w:hAnsi="宋体"/>
          <w:szCs w:val="21"/>
          <w:highlight w:val="none"/>
        </w:rPr>
      </w:pPr>
      <w:r>
        <w:rPr>
          <w:rFonts w:hint="eastAsia" w:ascii="宋体" w:hAnsi="宋体"/>
          <w:szCs w:val="21"/>
          <w:highlight w:val="none"/>
        </w:rPr>
        <w:t>5.我公司同意：如果我公司竞争谈判文件没有按照上述要求进行密封，在开标现场出现内、外层信封（或箱子）均没有密封完好的情况，贵方可以视同我公司响应无效。</w:t>
      </w:r>
    </w:p>
    <w:p w14:paraId="35E87B83">
      <w:pPr>
        <w:spacing w:line="530" w:lineRule="exact"/>
        <w:ind w:firstLine="420"/>
        <w:rPr>
          <w:rFonts w:hint="eastAsia" w:ascii="宋体" w:hAnsi="宋体"/>
          <w:szCs w:val="21"/>
          <w:highlight w:val="none"/>
        </w:rPr>
      </w:pPr>
    </w:p>
    <w:p w14:paraId="32D73140">
      <w:pPr>
        <w:spacing w:line="530" w:lineRule="exact"/>
        <w:ind w:firstLine="420"/>
        <w:rPr>
          <w:rFonts w:hint="eastAsia" w:ascii="宋体" w:hAnsi="宋体"/>
          <w:szCs w:val="21"/>
          <w:highlight w:val="none"/>
        </w:rPr>
      </w:pPr>
      <w:r>
        <w:rPr>
          <w:rFonts w:hint="eastAsia" w:ascii="宋体" w:hAnsi="宋体"/>
          <w:szCs w:val="21"/>
          <w:highlight w:val="none"/>
        </w:rPr>
        <w:t>本授权书于202[</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048923DE">
      <w:pPr>
        <w:spacing w:line="530" w:lineRule="exact"/>
        <w:ind w:firstLine="210" w:firstLineChars="100"/>
        <w:rPr>
          <w:rFonts w:hint="eastAsia" w:ascii="宋体" w:hAnsi="宋体"/>
          <w:szCs w:val="21"/>
          <w:highlight w:val="none"/>
        </w:rPr>
      </w:pPr>
    </w:p>
    <w:p w14:paraId="1C31B74B">
      <w:pPr>
        <w:spacing w:line="530" w:lineRule="exact"/>
        <w:ind w:firstLine="210" w:firstLineChars="100"/>
        <w:rPr>
          <w:rFonts w:hint="eastAsia" w:ascii="宋体" w:hAnsi="宋体"/>
          <w:szCs w:val="21"/>
          <w:highlight w:val="none"/>
        </w:rPr>
      </w:pPr>
    </w:p>
    <w:p w14:paraId="3A518233">
      <w:pPr>
        <w:spacing w:line="530" w:lineRule="exact"/>
        <w:rPr>
          <w:rFonts w:hint="eastAsia" w:ascii="宋体" w:hAnsi="宋体"/>
          <w:szCs w:val="21"/>
          <w:highlight w:val="none"/>
          <w:u w:val="single"/>
        </w:rPr>
      </w:pPr>
      <w:r>
        <w:rPr>
          <w:rFonts w:hint="eastAsia" w:ascii="宋体" w:hAnsi="宋体"/>
          <w:szCs w:val="21"/>
          <w:highlight w:val="none"/>
        </w:rPr>
        <w:t>谈判响应人名称（</w:t>
      </w:r>
      <w:r>
        <w:rPr>
          <w:rFonts w:ascii="宋体" w:hAnsi="宋体"/>
          <w:szCs w:val="21"/>
          <w:highlight w:val="none"/>
        </w:rPr>
        <w:t>公章</w:t>
      </w:r>
      <w:r>
        <w:rPr>
          <w:rFonts w:hint="eastAsia" w:ascii="宋体" w:hAnsi="宋体"/>
          <w:szCs w:val="21"/>
          <w:highlight w:val="none"/>
        </w:rPr>
        <w:t>）</w:t>
      </w:r>
      <w:r>
        <w:rPr>
          <w:rFonts w:hint="eastAsia" w:ascii="宋体" w:hAnsi="宋体"/>
          <w:szCs w:val="21"/>
          <w:highlight w:val="none"/>
          <w:u w:val="single"/>
        </w:rPr>
        <w:t xml:space="preserve">                            </w:t>
      </w:r>
    </w:p>
    <w:p w14:paraId="63FCC314">
      <w:pPr>
        <w:spacing w:line="530" w:lineRule="exact"/>
        <w:rPr>
          <w:rFonts w:hint="eastAsia" w:ascii="宋体" w:hAnsi="宋体"/>
          <w:szCs w:val="21"/>
          <w:highlight w:val="none"/>
          <w:u w:val="single"/>
        </w:rPr>
      </w:pPr>
      <w:r>
        <w:rPr>
          <w:rFonts w:hint="eastAsia" w:ascii="宋体" w:hAnsi="宋体"/>
          <w:szCs w:val="21"/>
          <w:highlight w:val="none"/>
        </w:rPr>
        <w:t>法定代表人签字或签章</w:t>
      </w:r>
      <w:r>
        <w:rPr>
          <w:rFonts w:hint="eastAsia" w:ascii="宋体" w:hAnsi="宋体"/>
          <w:szCs w:val="21"/>
          <w:highlight w:val="none"/>
          <w:u w:val="single"/>
        </w:rPr>
        <w:t xml:space="preserve">                          </w:t>
      </w:r>
    </w:p>
    <w:p w14:paraId="72D4CD53">
      <w:pPr>
        <w:spacing w:line="530" w:lineRule="exact"/>
        <w:rPr>
          <w:rFonts w:hint="eastAsia"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p>
    <w:p w14:paraId="68D5DB0B">
      <w:pPr>
        <w:pStyle w:val="9"/>
        <w:ind w:left="0" w:leftChars="0"/>
        <w:rPr>
          <w:rFonts w:ascii="宋体" w:hAnsi="宋体"/>
          <w:highlight w:val="none"/>
        </w:rPr>
      </w:pPr>
    </w:p>
    <w:p w14:paraId="6F41126E">
      <w:pPr>
        <w:spacing w:line="360" w:lineRule="auto"/>
        <w:rPr>
          <w:rFonts w:ascii="宋体" w:hAnsi="宋体" w:cs="宋体"/>
          <w:szCs w:val="21"/>
          <w:highlight w:val="none"/>
        </w:rPr>
      </w:pPr>
    </w:p>
    <w:p w14:paraId="2E6CF335">
      <w:pPr>
        <w:spacing w:line="360" w:lineRule="auto"/>
        <w:rPr>
          <w:rFonts w:ascii="宋体" w:hAnsi="宋体" w:cs="宋体"/>
          <w:szCs w:val="21"/>
          <w:highlight w:val="none"/>
        </w:rPr>
      </w:pPr>
    </w:p>
    <w:p w14:paraId="24BB0BCD">
      <w:pPr>
        <w:spacing w:line="360" w:lineRule="auto"/>
        <w:rPr>
          <w:rFonts w:ascii="宋体" w:hAnsi="宋体" w:cs="宋体"/>
          <w:szCs w:val="21"/>
          <w:highlight w:val="none"/>
        </w:rPr>
      </w:pPr>
    </w:p>
    <w:p w14:paraId="36C07F41">
      <w:pPr>
        <w:spacing w:line="360" w:lineRule="auto"/>
        <w:rPr>
          <w:rFonts w:ascii="宋体" w:hAnsi="宋体" w:cs="宋体"/>
          <w:szCs w:val="21"/>
          <w:highlight w:val="none"/>
        </w:rPr>
      </w:pPr>
    </w:p>
    <w:p w14:paraId="11DEBAE8">
      <w:pPr>
        <w:spacing w:line="360" w:lineRule="auto"/>
        <w:rPr>
          <w:rFonts w:ascii="宋体" w:hAnsi="宋体" w:cs="宋体"/>
          <w:szCs w:val="21"/>
          <w:highlight w:val="none"/>
        </w:rPr>
      </w:pPr>
      <w:r>
        <w:rPr>
          <w:rFonts w:hint="eastAsia" w:ascii="宋体" w:hAnsi="宋体" w:cs="宋体"/>
          <w:szCs w:val="21"/>
          <w:highlight w:val="none"/>
        </w:rPr>
        <w:t>附：</w:t>
      </w:r>
    </w:p>
    <w:p w14:paraId="28B5050A">
      <w:pPr>
        <w:spacing w:line="360" w:lineRule="auto"/>
        <w:rPr>
          <w:rFonts w:ascii="宋体" w:hAnsi="宋体" w:cs="宋体"/>
          <w:szCs w:val="21"/>
          <w:highlight w:val="none"/>
        </w:rPr>
      </w:pPr>
      <w:r>
        <w:rPr>
          <w:rFonts w:ascii="宋体" w:hAnsi="宋体"/>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hAnsi="宋体" w:cs="宋体"/>
          <w:szCs w:val="21"/>
          <w:highlight w:val="none"/>
        </w:rPr>
        <w:t>法定代表人身份证复印件（正反面，</w:t>
      </w:r>
      <w:r>
        <w:rPr>
          <w:rFonts w:ascii="宋体" w:hAnsi="宋体"/>
          <w:highlight w:val="none"/>
        </w:rPr>
        <w:t>并</w:t>
      </w:r>
      <w:r>
        <w:rPr>
          <w:rFonts w:hint="eastAsia" w:ascii="宋体" w:hAnsi="宋体"/>
          <w:highlight w:val="none"/>
        </w:rPr>
        <w:t>加</w:t>
      </w:r>
      <w:r>
        <w:rPr>
          <w:rFonts w:ascii="宋体" w:hAnsi="宋体"/>
          <w:highlight w:val="none"/>
        </w:rPr>
        <w:t>盖公章</w:t>
      </w:r>
      <w:r>
        <w:rPr>
          <w:rFonts w:hint="eastAsia" w:ascii="宋体" w:hAnsi="宋体" w:cs="宋体"/>
          <w:szCs w:val="21"/>
          <w:highlight w:val="none"/>
        </w:rPr>
        <w:t>）</w:t>
      </w:r>
    </w:p>
    <w:p w14:paraId="438F114C">
      <w:pPr>
        <w:spacing w:line="360" w:lineRule="auto"/>
        <w:rPr>
          <w:rFonts w:ascii="宋体" w:hAnsi="宋体" w:cs="宋体"/>
          <w:szCs w:val="21"/>
          <w:highlight w:val="none"/>
        </w:rPr>
      </w:pPr>
    </w:p>
    <w:p w14:paraId="62976115">
      <w:pPr>
        <w:spacing w:line="360" w:lineRule="auto"/>
        <w:rPr>
          <w:rFonts w:ascii="宋体" w:hAnsi="宋体" w:cs="宋体"/>
          <w:szCs w:val="21"/>
          <w:highlight w:val="none"/>
        </w:rPr>
      </w:pPr>
    </w:p>
    <w:p w14:paraId="64743F9D">
      <w:pPr>
        <w:spacing w:line="360" w:lineRule="auto"/>
        <w:rPr>
          <w:rFonts w:ascii="宋体" w:hAnsi="宋体" w:cs="宋体"/>
          <w:szCs w:val="21"/>
          <w:highlight w:val="none"/>
        </w:rPr>
      </w:pPr>
    </w:p>
    <w:p w14:paraId="5AB953D5">
      <w:pPr>
        <w:spacing w:line="360" w:lineRule="auto"/>
        <w:rPr>
          <w:rFonts w:ascii="宋体" w:hAnsi="宋体" w:cs="宋体"/>
          <w:szCs w:val="21"/>
          <w:highlight w:val="none"/>
        </w:rPr>
      </w:pPr>
    </w:p>
    <w:p w14:paraId="12D1FE81">
      <w:pPr>
        <w:spacing w:line="360" w:lineRule="auto"/>
        <w:rPr>
          <w:rFonts w:ascii="宋体" w:hAnsi="宋体" w:cs="宋体"/>
          <w:szCs w:val="21"/>
          <w:highlight w:val="none"/>
        </w:rPr>
      </w:pPr>
    </w:p>
    <w:p w14:paraId="1D1D5276">
      <w:pPr>
        <w:spacing w:line="360" w:lineRule="auto"/>
        <w:rPr>
          <w:rFonts w:ascii="宋体" w:hAnsi="宋体" w:cs="宋体"/>
          <w:szCs w:val="21"/>
          <w:highlight w:val="none"/>
        </w:rPr>
      </w:pPr>
    </w:p>
    <w:p w14:paraId="08F14A2B">
      <w:pPr>
        <w:spacing w:line="360" w:lineRule="auto"/>
        <w:rPr>
          <w:rFonts w:hint="eastAsia" w:ascii="宋体" w:hAnsi="宋体"/>
          <w:highlight w:val="none"/>
        </w:rPr>
      </w:pPr>
    </w:p>
    <w:p w14:paraId="2BB70A2C">
      <w:pPr>
        <w:spacing w:line="360" w:lineRule="auto"/>
        <w:rPr>
          <w:rFonts w:hint="eastAsia" w:ascii="宋体" w:hAnsi="宋体"/>
          <w:highlight w:val="none"/>
          <w:u w:val="single"/>
        </w:rPr>
      </w:pPr>
      <w:r>
        <w:rPr>
          <w:rFonts w:ascii="宋体" w:hAnsi="宋体"/>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hAnsi="宋体" w:cs="宋体"/>
          <w:szCs w:val="21"/>
          <w:highlight w:val="none"/>
        </w:rPr>
        <w:t>身份证复印件（正反面，</w:t>
      </w:r>
      <w:r>
        <w:rPr>
          <w:rFonts w:ascii="宋体" w:hAnsi="宋体"/>
          <w:highlight w:val="none"/>
        </w:rPr>
        <w:t>并</w:t>
      </w:r>
      <w:r>
        <w:rPr>
          <w:rFonts w:hint="eastAsia" w:ascii="宋体" w:hAnsi="宋体"/>
          <w:highlight w:val="none"/>
        </w:rPr>
        <w:t>加</w:t>
      </w:r>
      <w:r>
        <w:rPr>
          <w:rFonts w:ascii="宋体" w:hAnsi="宋体"/>
          <w:highlight w:val="none"/>
        </w:rPr>
        <w:t>盖公章</w:t>
      </w:r>
      <w:r>
        <w:rPr>
          <w:rFonts w:hint="eastAsia" w:ascii="宋体" w:hAnsi="宋体" w:cs="宋体"/>
          <w:szCs w:val="21"/>
          <w:highlight w:val="none"/>
        </w:rPr>
        <w:t>）</w:t>
      </w:r>
    </w:p>
    <w:p w14:paraId="280DF674">
      <w:pPr>
        <w:rPr>
          <w:rFonts w:hint="eastAsia" w:ascii="宋体" w:hAnsi="宋体"/>
          <w:sz w:val="24"/>
          <w:highlight w:val="none"/>
        </w:rPr>
      </w:pPr>
    </w:p>
    <w:p w14:paraId="3AB48A05">
      <w:pPr>
        <w:rPr>
          <w:rFonts w:hint="eastAsia" w:ascii="宋体" w:hAnsi="宋体"/>
          <w:sz w:val="24"/>
          <w:highlight w:val="none"/>
        </w:rPr>
      </w:pPr>
    </w:p>
    <w:p w14:paraId="3B1FBF67">
      <w:pPr>
        <w:rPr>
          <w:rFonts w:hint="eastAsia" w:ascii="宋体" w:hAnsi="宋体"/>
          <w:sz w:val="24"/>
          <w:highlight w:val="none"/>
        </w:rPr>
      </w:pPr>
    </w:p>
    <w:p w14:paraId="4BFEA73D">
      <w:pPr>
        <w:rPr>
          <w:rFonts w:hint="eastAsia" w:ascii="宋体" w:hAnsi="宋体"/>
          <w:sz w:val="24"/>
          <w:highlight w:val="none"/>
        </w:rPr>
      </w:pPr>
    </w:p>
    <w:p w14:paraId="03629A51">
      <w:pPr>
        <w:rPr>
          <w:rFonts w:hint="eastAsia" w:ascii="宋体" w:hAnsi="宋体"/>
          <w:sz w:val="24"/>
          <w:highlight w:val="none"/>
        </w:rPr>
      </w:pPr>
    </w:p>
    <w:p w14:paraId="78C6D004">
      <w:pPr>
        <w:spacing w:line="360" w:lineRule="auto"/>
        <w:rPr>
          <w:rFonts w:hint="eastAsia" w:ascii="宋体" w:hAnsi="宋体"/>
          <w:highlight w:val="none"/>
          <w:u w:val="single"/>
        </w:rPr>
      </w:pPr>
    </w:p>
    <w:p w14:paraId="7E272B4D">
      <w:pPr>
        <w:rPr>
          <w:rFonts w:ascii="宋体" w:hAnsi="宋体"/>
          <w:highlight w:val="none"/>
        </w:rPr>
      </w:pPr>
    </w:p>
    <w:p w14:paraId="3FB520EF">
      <w:pPr>
        <w:spacing w:line="360" w:lineRule="auto"/>
        <w:rPr>
          <w:rFonts w:ascii="宋体" w:hAnsi="宋体"/>
          <w:b/>
          <w:sz w:val="36"/>
          <w:szCs w:val="24"/>
          <w:highlight w:val="none"/>
        </w:rPr>
      </w:pPr>
    </w:p>
    <w:p w14:paraId="22BD4353">
      <w:pPr>
        <w:spacing w:line="360" w:lineRule="auto"/>
        <w:rPr>
          <w:rFonts w:ascii="宋体" w:hAnsi="宋体"/>
          <w:b/>
          <w:sz w:val="36"/>
          <w:szCs w:val="24"/>
          <w:highlight w:val="none"/>
        </w:rPr>
      </w:pPr>
    </w:p>
    <w:p w14:paraId="51CC7A1A">
      <w:pPr>
        <w:spacing w:line="360" w:lineRule="auto"/>
        <w:rPr>
          <w:rFonts w:ascii="宋体" w:hAnsi="宋体"/>
          <w:b/>
          <w:sz w:val="36"/>
          <w:szCs w:val="24"/>
          <w:highlight w:val="none"/>
        </w:rPr>
      </w:pPr>
    </w:p>
    <w:p w14:paraId="2C752511">
      <w:pPr>
        <w:spacing w:line="360" w:lineRule="auto"/>
        <w:rPr>
          <w:rFonts w:ascii="宋体" w:hAnsi="宋体"/>
          <w:b/>
          <w:sz w:val="36"/>
          <w:szCs w:val="24"/>
          <w:highlight w:val="none"/>
        </w:rPr>
      </w:pPr>
    </w:p>
    <w:p w14:paraId="251BCD0D">
      <w:pPr>
        <w:spacing w:line="360" w:lineRule="auto"/>
        <w:rPr>
          <w:rFonts w:ascii="宋体" w:hAnsi="宋体"/>
          <w:b/>
          <w:sz w:val="36"/>
          <w:szCs w:val="24"/>
          <w:highlight w:val="none"/>
        </w:rPr>
      </w:pPr>
    </w:p>
    <w:p w14:paraId="36963754">
      <w:pPr>
        <w:spacing w:line="360" w:lineRule="auto"/>
        <w:rPr>
          <w:rFonts w:ascii="宋体" w:hAnsi="宋体"/>
          <w:b/>
          <w:sz w:val="36"/>
          <w:szCs w:val="24"/>
          <w:highlight w:val="none"/>
        </w:rPr>
      </w:pPr>
    </w:p>
    <w:p w14:paraId="3BD54F8F">
      <w:pPr>
        <w:spacing w:line="360" w:lineRule="auto"/>
        <w:rPr>
          <w:rFonts w:ascii="宋体" w:hAnsi="宋体"/>
          <w:b/>
          <w:sz w:val="36"/>
          <w:szCs w:val="24"/>
          <w:highlight w:val="none"/>
        </w:rPr>
      </w:pPr>
    </w:p>
    <w:p w14:paraId="0159E3B7">
      <w:pPr>
        <w:spacing w:line="360" w:lineRule="auto"/>
        <w:rPr>
          <w:rFonts w:ascii="宋体" w:hAnsi="宋体"/>
          <w:b/>
          <w:sz w:val="36"/>
          <w:szCs w:val="24"/>
          <w:highlight w:val="none"/>
        </w:rPr>
      </w:pPr>
    </w:p>
    <w:p w14:paraId="708190E2">
      <w:pPr>
        <w:spacing w:line="360" w:lineRule="auto"/>
        <w:rPr>
          <w:rFonts w:ascii="宋体" w:hAnsi="宋体"/>
          <w:b/>
          <w:sz w:val="36"/>
          <w:szCs w:val="24"/>
          <w:highlight w:val="none"/>
        </w:rPr>
      </w:pPr>
    </w:p>
    <w:p w14:paraId="35A03127">
      <w:pPr>
        <w:pStyle w:val="9"/>
        <w:rPr>
          <w:rFonts w:ascii="宋体" w:hAnsi="宋体"/>
          <w:b/>
          <w:sz w:val="36"/>
          <w:szCs w:val="24"/>
          <w:highlight w:val="none"/>
        </w:rPr>
      </w:pPr>
    </w:p>
    <w:p w14:paraId="5D8A7EB5">
      <w:pPr>
        <w:spacing w:line="360" w:lineRule="auto"/>
        <w:rPr>
          <w:rFonts w:hint="eastAsia" w:ascii="宋体" w:hAnsi="宋体"/>
          <w:bCs/>
          <w:kern w:val="44"/>
          <w:sz w:val="32"/>
          <w:szCs w:val="32"/>
          <w:highlight w:val="none"/>
        </w:rPr>
      </w:pPr>
    </w:p>
    <w:p w14:paraId="252BC1EB">
      <w:pPr>
        <w:spacing w:line="360" w:lineRule="auto"/>
        <w:jc w:val="center"/>
        <w:rPr>
          <w:rFonts w:hint="eastAsia" w:ascii="宋体" w:hAnsi="宋体"/>
          <w:bCs/>
          <w:kern w:val="44"/>
          <w:sz w:val="32"/>
          <w:szCs w:val="32"/>
          <w:highlight w:val="none"/>
        </w:rPr>
      </w:pPr>
      <w:r>
        <w:rPr>
          <w:rFonts w:hint="eastAsia" w:ascii="宋体" w:hAnsi="宋体"/>
          <w:bCs/>
          <w:kern w:val="44"/>
          <w:sz w:val="32"/>
          <w:szCs w:val="32"/>
          <w:highlight w:val="none"/>
        </w:rPr>
        <w:t>五、谈判响应人廉洁承诺书</w:t>
      </w:r>
    </w:p>
    <w:p w14:paraId="1ABB17E2">
      <w:pPr>
        <w:spacing w:line="510" w:lineRule="exact"/>
        <w:rPr>
          <w:rFonts w:hint="eastAsia" w:ascii="宋体" w:hAnsi="宋体"/>
          <w:sz w:val="32"/>
          <w:szCs w:val="32"/>
          <w:highlight w:val="none"/>
        </w:rPr>
      </w:pPr>
      <w:r>
        <w:rPr>
          <w:rFonts w:hint="eastAsia" w:ascii="宋体" w:hAnsi="宋体"/>
          <w:sz w:val="32"/>
          <w:szCs w:val="32"/>
          <w:highlight w:val="none"/>
        </w:rPr>
        <w:t>江苏长江地质勘查院：</w:t>
      </w:r>
    </w:p>
    <w:p w14:paraId="169005D5">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2E3C6FDB">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一、严格遵守国家有关法律法规，坚持诚实守信原则，恪 守商业道德，规范商务人员廉洁从业行为。</w:t>
      </w:r>
    </w:p>
    <w:p w14:paraId="5F9BF63B">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二、决不伙同他人串标、围标或非法排挤竞争对手，决不 在商业活动中提供虚假资料，决不发生损害贵方合法权益等行 为，决不从事妨碍正常交易的其他违法行为。</w:t>
      </w:r>
    </w:p>
    <w:p w14:paraId="7D420ED2">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三、决不违规获取贵方保密商业活动涉及的所有相关信息，决不与贵方工作人员(含工作人员的配偶、子女及亲属等，下同) 合谋进行弄虚作假、串通采购等违规活动。</w:t>
      </w:r>
    </w:p>
    <w:p w14:paraId="6A3F82E0">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218CBD7E">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五、</w:t>
      </w:r>
      <w:r>
        <w:rPr>
          <w:rFonts w:hint="eastAsia" w:ascii="宋体" w:hAnsi="宋体" w:cs="等线"/>
          <w:sz w:val="32"/>
          <w:szCs w:val="32"/>
          <w:highlight w:val="none"/>
          <w:lang w:eastAsia="zh-CN"/>
        </w:rPr>
        <w:t>绝不</w:t>
      </w:r>
      <w:r>
        <w:rPr>
          <w:rFonts w:hint="eastAsia" w:ascii="宋体" w:hAnsi="宋体" w:cs="等线"/>
          <w:sz w:val="32"/>
          <w:szCs w:val="32"/>
          <w:highlight w:val="none"/>
        </w:rPr>
        <w:t>为贵方工作人员提供和安排有可能影响公平、公 正交易的宴请、健身、度假、旅游、娱乐等活动。</w:t>
      </w:r>
    </w:p>
    <w:p w14:paraId="2F4E56C1">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六、</w:t>
      </w:r>
      <w:r>
        <w:rPr>
          <w:rFonts w:hint="eastAsia" w:ascii="宋体" w:hAnsi="宋体" w:cs="等线"/>
          <w:sz w:val="32"/>
          <w:szCs w:val="32"/>
          <w:highlight w:val="none"/>
          <w:lang w:eastAsia="zh-CN"/>
        </w:rPr>
        <w:t>绝不</w:t>
      </w:r>
      <w:r>
        <w:rPr>
          <w:rFonts w:hint="eastAsia" w:ascii="宋体" w:hAnsi="宋体" w:cs="等线"/>
          <w:sz w:val="32"/>
          <w:szCs w:val="32"/>
          <w:highlight w:val="none"/>
        </w:rPr>
        <w:t>为贵方工作人员投资入股、个人借款或买卖股票、 债券等提供方便。</w:t>
      </w:r>
    </w:p>
    <w:p w14:paraId="6B62E4A1">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七、</w:t>
      </w:r>
      <w:r>
        <w:rPr>
          <w:rFonts w:hint="eastAsia" w:ascii="宋体" w:hAnsi="宋体" w:cs="等线"/>
          <w:sz w:val="32"/>
          <w:szCs w:val="32"/>
          <w:highlight w:val="none"/>
          <w:lang w:eastAsia="zh-CN"/>
        </w:rPr>
        <w:t>绝不</w:t>
      </w:r>
      <w:r>
        <w:rPr>
          <w:rFonts w:hint="eastAsia" w:ascii="宋体" w:hAnsi="宋体" w:cs="等线"/>
          <w:sz w:val="32"/>
          <w:szCs w:val="32"/>
          <w:highlight w:val="none"/>
        </w:rPr>
        <w:t>为贵方工作人员购买或装修住房、婚丧嫁娶、配 偶子女上学或工作安排以及出国出境、旅游等提供方便。</w:t>
      </w:r>
    </w:p>
    <w:p w14:paraId="4BE9EF5F">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八、</w:t>
      </w:r>
      <w:r>
        <w:rPr>
          <w:rFonts w:hint="eastAsia" w:ascii="宋体" w:hAnsi="宋体" w:cs="等线"/>
          <w:sz w:val="32"/>
          <w:szCs w:val="32"/>
          <w:highlight w:val="none"/>
          <w:lang w:eastAsia="zh-CN"/>
        </w:rPr>
        <w:t>绝不</w:t>
      </w:r>
      <w:r>
        <w:rPr>
          <w:rFonts w:hint="eastAsia" w:ascii="宋体" w:hAnsi="宋体" w:cs="等线"/>
          <w:sz w:val="32"/>
          <w:szCs w:val="32"/>
          <w:highlight w:val="none"/>
        </w:rPr>
        <w:t>违反规定为贵方工作人员在我方相关企业挂名兼 职、合伙经营、介绍承揽业务等提供方便。</w:t>
      </w:r>
    </w:p>
    <w:p w14:paraId="6890E527">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九、贵方对涉嫌不廉洁的商业行为进行调查时，我方有配 合提供证据、作证的义务。</w:t>
      </w:r>
    </w:p>
    <w:p w14:paraId="19B3FA9D">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十、未经贵方同意，我方不向任何新闻媒体、第三人述及 有关贵方工作人员恪守商业道德方面的评价、信息。</w:t>
      </w:r>
    </w:p>
    <w:p w14:paraId="28A20CAA">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十一、我方承诺未被国家机关列入执行行贿人“黑名单” 或失信被执行人。</w:t>
      </w:r>
    </w:p>
    <w:p w14:paraId="6BCC8F00">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十二、发现贵方工作人员有违反本承诺书行为或行为倾向 的，将及时提醒纠正并向贵方纪检监察部门举报，同时积极配 合贵方进行调查。</w:t>
      </w:r>
    </w:p>
    <w:p w14:paraId="2196EA83">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十三、本承诺书构成我方与贵方之间进行的所有商业活动所签订合同的不可分割的一部分，不因相关合同期限届满而终止。</w:t>
      </w:r>
    </w:p>
    <w:p w14:paraId="35AF72A4">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我方自愿接受社会及贵方监督，如有违反本承诺，贵方有 权采取列入谈判响应人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谈判响应人黑名单。</w:t>
      </w:r>
    </w:p>
    <w:p w14:paraId="26CDC942">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 xml:space="preserve"> 本承诺书一式两份，贵方和我方各持一份。</w:t>
      </w:r>
    </w:p>
    <w:p w14:paraId="3FAEADFC">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承诺方：（盖章）</w:t>
      </w:r>
    </w:p>
    <w:p w14:paraId="2B55818D">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法定代</w:t>
      </w:r>
      <w:r>
        <w:rPr>
          <w:rFonts w:hint="eastAsia" w:ascii="宋体" w:hAnsi="宋体" w:cs="等线"/>
          <w:sz w:val="32"/>
          <w:szCs w:val="32"/>
          <w:highlight w:val="none"/>
          <w:lang w:eastAsia="zh-CN"/>
        </w:rPr>
        <w:t>表人</w:t>
      </w:r>
      <w:r>
        <w:rPr>
          <w:rFonts w:hint="eastAsia" w:ascii="宋体" w:hAnsi="宋体" w:cs="等线"/>
          <w:sz w:val="32"/>
          <w:szCs w:val="32"/>
          <w:highlight w:val="none"/>
        </w:rPr>
        <w:t>：（签字）</w:t>
      </w:r>
    </w:p>
    <w:p w14:paraId="0A57D25F">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注册地址：</w:t>
      </w:r>
    </w:p>
    <w:p w14:paraId="662E3950">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单位联系人：</w:t>
      </w:r>
    </w:p>
    <w:p w14:paraId="165991C0">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联系电话：</w:t>
      </w:r>
    </w:p>
    <w:p w14:paraId="05392482">
      <w:pPr>
        <w:spacing w:line="360" w:lineRule="auto"/>
        <w:jc w:val="left"/>
        <w:rPr>
          <w:rFonts w:hint="eastAsia" w:ascii="宋体" w:hAnsi="宋体"/>
          <w:bCs/>
          <w:kern w:val="44"/>
          <w:sz w:val="32"/>
          <w:szCs w:val="32"/>
          <w:highlight w:val="none"/>
        </w:rPr>
      </w:pPr>
      <w:r>
        <w:rPr>
          <w:rFonts w:hint="eastAsia" w:ascii="宋体" w:hAnsi="宋体" w:cs="等线"/>
          <w:highlight w:val="none"/>
        </w:rPr>
        <w:br w:type="page"/>
      </w:r>
    </w:p>
    <w:p w14:paraId="7C3A33B7">
      <w:pPr>
        <w:spacing w:line="360" w:lineRule="auto"/>
        <w:jc w:val="center"/>
        <w:rPr>
          <w:rFonts w:hint="eastAsia" w:ascii="宋体" w:hAnsi="宋体"/>
          <w:bCs/>
          <w:kern w:val="44"/>
          <w:sz w:val="32"/>
          <w:szCs w:val="32"/>
          <w:highlight w:val="none"/>
        </w:rPr>
      </w:pPr>
      <w:r>
        <w:rPr>
          <w:rFonts w:hint="eastAsia" w:ascii="宋体" w:hAnsi="宋体"/>
          <w:bCs/>
          <w:kern w:val="44"/>
          <w:sz w:val="32"/>
          <w:szCs w:val="32"/>
          <w:highlight w:val="none"/>
        </w:rPr>
        <w:t>六、近三年内在经营活动中无违法处罚记录承诺书</w:t>
      </w:r>
    </w:p>
    <w:p w14:paraId="5FDEDEED">
      <w:pPr>
        <w:spacing w:line="360" w:lineRule="auto"/>
        <w:ind w:firstLine="420"/>
        <w:rPr>
          <w:rFonts w:hint="eastAsia" w:ascii="宋体" w:hAnsi="宋体"/>
          <w:b/>
          <w:bCs/>
          <w:kern w:val="44"/>
          <w:sz w:val="32"/>
          <w:szCs w:val="32"/>
          <w:highlight w:val="none"/>
        </w:rPr>
      </w:pPr>
    </w:p>
    <w:p w14:paraId="041B1639">
      <w:pPr>
        <w:spacing w:line="360" w:lineRule="auto"/>
        <w:ind w:firstLine="640" w:firstLineChars="200"/>
        <w:rPr>
          <w:rFonts w:hint="eastAsia" w:ascii="宋体" w:hAnsi="宋体" w:cs="宋体"/>
          <w:sz w:val="32"/>
          <w:szCs w:val="32"/>
          <w:highlight w:val="none"/>
        </w:rPr>
      </w:pPr>
      <w:r>
        <w:rPr>
          <w:rFonts w:hint="eastAsia" w:ascii="宋体" w:hAnsi="宋体"/>
          <w:sz w:val="32"/>
          <w:szCs w:val="32"/>
          <w:highlight w:val="none"/>
        </w:rPr>
        <w:t>我</w:t>
      </w:r>
      <w:r>
        <w:rPr>
          <w:rFonts w:hint="eastAsia" w:ascii="宋体" w:hAnsi="宋体"/>
          <w:bCs/>
          <w:sz w:val="32"/>
          <w:szCs w:val="32"/>
          <w:highlight w:val="none"/>
        </w:rPr>
        <w:t>公司参加</w:t>
      </w:r>
      <w:r>
        <w:rPr>
          <w:rFonts w:hint="eastAsia" w:ascii="宋体" w:hAnsi="宋体"/>
          <w:bCs/>
          <w:sz w:val="32"/>
          <w:szCs w:val="32"/>
          <w:highlight w:val="none"/>
          <w:u w:val="single"/>
        </w:rPr>
        <w:t xml:space="preserve">                </w:t>
      </w:r>
      <w:r>
        <w:rPr>
          <w:rFonts w:hint="eastAsia" w:ascii="宋体" w:hAnsi="宋体"/>
          <w:bCs/>
          <w:sz w:val="32"/>
          <w:szCs w:val="32"/>
          <w:highlight w:val="none"/>
        </w:rPr>
        <w:t>项目谈判，</w:t>
      </w:r>
      <w:r>
        <w:rPr>
          <w:rFonts w:hint="eastAsia" w:ascii="宋体" w:hAnsi="宋体" w:cs="宋体"/>
          <w:sz w:val="32"/>
          <w:szCs w:val="32"/>
          <w:highlight w:val="none"/>
        </w:rPr>
        <w:t>自202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年1月1日至今，我公司法人、法定代表人、项目经理无行贿犯罪，特此承诺并函告。</w:t>
      </w:r>
    </w:p>
    <w:p w14:paraId="1E30404E">
      <w:pPr>
        <w:spacing w:line="360" w:lineRule="auto"/>
        <w:ind w:firstLine="640" w:firstLineChars="200"/>
        <w:rPr>
          <w:rFonts w:hint="eastAsia" w:ascii="宋体" w:hAnsi="宋体" w:cs="宋体"/>
          <w:sz w:val="32"/>
          <w:szCs w:val="32"/>
          <w:highlight w:val="none"/>
        </w:rPr>
      </w:pPr>
      <w:r>
        <w:rPr>
          <w:rFonts w:hint="eastAsia" w:ascii="宋体" w:hAnsi="宋体" w:cs="宋体"/>
          <w:sz w:val="32"/>
          <w:szCs w:val="32"/>
          <w:highlight w:val="none"/>
        </w:rPr>
        <w:t>本函自签署之日起生效，如我公司承诺的内容不属实，采购人有权取消我单位的谈判成交资格或解除合同，给贵单位造成实际损失，我公司将承担相应的法律责任。</w:t>
      </w:r>
    </w:p>
    <w:p w14:paraId="3C1FC1A2">
      <w:pPr>
        <w:pStyle w:val="21"/>
        <w:rPr>
          <w:rFonts w:hint="eastAsia" w:cs="宋体"/>
          <w:color w:val="auto"/>
          <w:sz w:val="32"/>
          <w:szCs w:val="32"/>
          <w:highlight w:val="none"/>
        </w:rPr>
      </w:pPr>
    </w:p>
    <w:p w14:paraId="295440C4">
      <w:pPr>
        <w:pStyle w:val="21"/>
        <w:rPr>
          <w:rFonts w:hint="eastAsia" w:cs="宋体"/>
          <w:color w:val="auto"/>
          <w:sz w:val="32"/>
          <w:szCs w:val="32"/>
          <w:highlight w:val="none"/>
        </w:rPr>
      </w:pPr>
    </w:p>
    <w:p w14:paraId="20455BAC">
      <w:pPr>
        <w:pStyle w:val="21"/>
        <w:ind w:firstLine="3404" w:firstLineChars="1064"/>
        <w:jc w:val="right"/>
        <w:rPr>
          <w:rFonts w:hint="eastAsia" w:cs="宋体"/>
          <w:color w:val="auto"/>
          <w:sz w:val="32"/>
          <w:szCs w:val="32"/>
          <w:highlight w:val="none"/>
        </w:rPr>
      </w:pPr>
      <w:r>
        <w:rPr>
          <w:rFonts w:hint="eastAsia" w:cs="宋体"/>
          <w:color w:val="auto"/>
          <w:sz w:val="32"/>
          <w:szCs w:val="32"/>
          <w:highlight w:val="none"/>
        </w:rPr>
        <w:t>单位负责人签字：</w:t>
      </w:r>
    </w:p>
    <w:p w14:paraId="1FDA9F5E">
      <w:pPr>
        <w:pStyle w:val="21"/>
        <w:ind w:firstLine="6278" w:firstLineChars="1962"/>
        <w:jc w:val="right"/>
        <w:rPr>
          <w:rFonts w:hint="eastAsia" w:cs="宋体"/>
          <w:color w:val="auto"/>
          <w:sz w:val="32"/>
          <w:szCs w:val="32"/>
          <w:highlight w:val="none"/>
        </w:rPr>
      </w:pPr>
      <w:r>
        <w:rPr>
          <w:rFonts w:hint="eastAsia" w:cs="宋体"/>
          <w:color w:val="auto"/>
          <w:sz w:val="32"/>
          <w:szCs w:val="32"/>
          <w:highlight w:val="none"/>
        </w:rPr>
        <w:t>公司盖章：</w:t>
      </w:r>
    </w:p>
    <w:p w14:paraId="2120905F">
      <w:pPr>
        <w:pStyle w:val="21"/>
        <w:ind w:firstLine="3404" w:firstLineChars="1064"/>
        <w:jc w:val="right"/>
        <w:rPr>
          <w:rFonts w:hint="eastAsia" w:cs="宋体"/>
          <w:color w:val="auto"/>
          <w:sz w:val="32"/>
          <w:szCs w:val="32"/>
          <w:highlight w:val="none"/>
        </w:rPr>
      </w:pPr>
      <w:r>
        <w:rPr>
          <w:rFonts w:hint="eastAsia" w:cs="宋体"/>
          <w:color w:val="auto"/>
          <w:sz w:val="32"/>
          <w:szCs w:val="32"/>
          <w:highlight w:val="none"/>
        </w:rPr>
        <w:t>日期：</w:t>
      </w:r>
    </w:p>
    <w:p w14:paraId="794F6154">
      <w:pPr>
        <w:pStyle w:val="9"/>
        <w:jc w:val="right"/>
        <w:rPr>
          <w:rFonts w:hint="eastAsia" w:ascii="宋体" w:hAnsi="宋体"/>
          <w:b/>
          <w:bCs/>
          <w:kern w:val="44"/>
          <w:sz w:val="32"/>
          <w:szCs w:val="32"/>
          <w:highlight w:val="none"/>
        </w:rPr>
      </w:pPr>
    </w:p>
    <w:p w14:paraId="7555C507">
      <w:pPr>
        <w:rPr>
          <w:rFonts w:hint="eastAsia" w:ascii="宋体" w:hAnsi="宋体"/>
          <w:b/>
          <w:bCs/>
          <w:kern w:val="44"/>
          <w:sz w:val="32"/>
          <w:szCs w:val="32"/>
          <w:highlight w:val="none"/>
        </w:rPr>
      </w:pPr>
    </w:p>
    <w:p w14:paraId="7674A4EF">
      <w:pPr>
        <w:pStyle w:val="9"/>
        <w:rPr>
          <w:rFonts w:hint="eastAsia" w:ascii="宋体" w:hAnsi="宋体"/>
          <w:b/>
          <w:bCs/>
          <w:kern w:val="44"/>
          <w:sz w:val="32"/>
          <w:szCs w:val="32"/>
          <w:highlight w:val="none"/>
        </w:rPr>
      </w:pPr>
    </w:p>
    <w:p w14:paraId="73E86DB7">
      <w:pPr>
        <w:rPr>
          <w:rFonts w:hint="eastAsia" w:ascii="宋体" w:hAnsi="宋体"/>
          <w:b/>
          <w:bCs/>
          <w:kern w:val="44"/>
          <w:sz w:val="32"/>
          <w:szCs w:val="32"/>
          <w:highlight w:val="none"/>
        </w:rPr>
      </w:pPr>
    </w:p>
    <w:p w14:paraId="36C6004A">
      <w:pPr>
        <w:pStyle w:val="9"/>
        <w:rPr>
          <w:rFonts w:hint="eastAsia" w:ascii="宋体" w:hAnsi="宋体"/>
          <w:b/>
          <w:bCs/>
          <w:kern w:val="44"/>
          <w:sz w:val="32"/>
          <w:szCs w:val="32"/>
          <w:highlight w:val="none"/>
        </w:rPr>
      </w:pPr>
    </w:p>
    <w:p w14:paraId="6505E5A1">
      <w:pPr>
        <w:rPr>
          <w:rFonts w:hint="eastAsia" w:ascii="宋体" w:hAnsi="宋体"/>
          <w:b/>
          <w:bCs/>
          <w:kern w:val="44"/>
          <w:sz w:val="32"/>
          <w:szCs w:val="32"/>
          <w:highlight w:val="none"/>
        </w:rPr>
      </w:pPr>
    </w:p>
    <w:p w14:paraId="2E474E05">
      <w:pPr>
        <w:pStyle w:val="9"/>
        <w:rPr>
          <w:rFonts w:hint="eastAsia" w:ascii="宋体" w:hAnsi="宋体"/>
          <w:b/>
          <w:bCs/>
          <w:kern w:val="44"/>
          <w:sz w:val="32"/>
          <w:szCs w:val="32"/>
          <w:highlight w:val="none"/>
        </w:rPr>
      </w:pPr>
    </w:p>
    <w:p w14:paraId="0088EB50">
      <w:pPr>
        <w:rPr>
          <w:rFonts w:hint="eastAsia" w:ascii="宋体" w:hAnsi="宋体"/>
          <w:b/>
          <w:bCs/>
          <w:kern w:val="44"/>
          <w:sz w:val="32"/>
          <w:szCs w:val="32"/>
          <w:highlight w:val="none"/>
        </w:rPr>
      </w:pPr>
    </w:p>
    <w:p w14:paraId="1FB81935">
      <w:pPr>
        <w:rPr>
          <w:rFonts w:hint="eastAsia" w:ascii="宋体" w:hAnsi="宋体"/>
          <w:b/>
          <w:bCs/>
          <w:kern w:val="44"/>
          <w:sz w:val="32"/>
          <w:szCs w:val="32"/>
          <w:highlight w:val="none"/>
        </w:rPr>
      </w:pPr>
      <w:r>
        <w:rPr>
          <w:rFonts w:hint="eastAsia" w:ascii="宋体" w:hAnsi="宋体"/>
          <w:b/>
          <w:bCs/>
          <w:kern w:val="44"/>
          <w:sz w:val="32"/>
          <w:szCs w:val="32"/>
          <w:highlight w:val="none"/>
        </w:rPr>
        <w:br w:type="page"/>
      </w:r>
    </w:p>
    <w:p w14:paraId="74ABC21F">
      <w:pPr>
        <w:numPr>
          <w:ilvl w:val="0"/>
          <w:numId w:val="2"/>
        </w:numPr>
        <w:spacing w:line="360" w:lineRule="auto"/>
        <w:jc w:val="center"/>
        <w:rPr>
          <w:rFonts w:hint="eastAsia" w:ascii="宋体" w:hAnsi="宋体"/>
          <w:bCs/>
          <w:color w:val="000000"/>
          <w:kern w:val="44"/>
          <w:sz w:val="32"/>
          <w:szCs w:val="32"/>
          <w:highlight w:val="none"/>
        </w:rPr>
      </w:pPr>
      <w:r>
        <w:rPr>
          <w:rFonts w:hint="eastAsia" w:ascii="宋体" w:hAnsi="宋体"/>
          <w:bCs/>
          <w:color w:val="000000"/>
          <w:kern w:val="44"/>
          <w:sz w:val="32"/>
          <w:szCs w:val="32"/>
          <w:highlight w:val="none"/>
          <w:lang w:val="en-US" w:eastAsia="zh-CN"/>
        </w:rPr>
        <w:t>信用</w:t>
      </w:r>
      <w:r>
        <w:rPr>
          <w:rFonts w:hint="eastAsia" w:ascii="宋体" w:hAnsi="宋体"/>
          <w:bCs/>
          <w:color w:val="000000"/>
          <w:kern w:val="44"/>
          <w:sz w:val="32"/>
          <w:szCs w:val="32"/>
          <w:highlight w:val="none"/>
        </w:rPr>
        <w:t>报告</w:t>
      </w:r>
    </w:p>
    <w:p w14:paraId="7C43099E">
      <w:pPr>
        <w:numPr>
          <w:ilvl w:val="0"/>
          <w:numId w:val="2"/>
        </w:numPr>
        <w:spacing w:line="360" w:lineRule="auto"/>
        <w:jc w:val="center"/>
        <w:rPr>
          <w:rFonts w:hint="eastAsia" w:ascii="宋体" w:hAnsi="宋体"/>
          <w:bCs/>
          <w:color w:val="000000"/>
          <w:kern w:val="44"/>
          <w:sz w:val="32"/>
          <w:szCs w:val="32"/>
          <w:highlight w:val="none"/>
        </w:rPr>
      </w:pPr>
      <w:r>
        <w:rPr>
          <w:rFonts w:hint="eastAsia" w:ascii="宋体" w:hAnsi="宋体"/>
          <w:bCs/>
          <w:color w:val="000000"/>
          <w:kern w:val="44"/>
          <w:sz w:val="32"/>
          <w:szCs w:val="32"/>
          <w:highlight w:val="none"/>
        </w:rPr>
        <w:br w:type="page"/>
      </w:r>
    </w:p>
    <w:p w14:paraId="32D4FFA4">
      <w:pPr>
        <w:spacing w:line="360" w:lineRule="auto"/>
        <w:jc w:val="center"/>
        <w:rPr>
          <w:rFonts w:hint="eastAsia" w:ascii="宋体" w:hAnsi="宋体"/>
          <w:bCs/>
          <w:kern w:val="44"/>
          <w:sz w:val="32"/>
          <w:szCs w:val="32"/>
          <w:highlight w:val="none"/>
        </w:rPr>
      </w:pPr>
      <w:r>
        <w:rPr>
          <w:rFonts w:hint="eastAsia" w:ascii="宋体" w:hAnsi="宋体"/>
          <w:bCs/>
          <w:kern w:val="44"/>
          <w:sz w:val="32"/>
          <w:szCs w:val="32"/>
          <w:highlight w:val="none"/>
        </w:rPr>
        <w:t>八、业绩（附合同扫描件）</w:t>
      </w:r>
    </w:p>
    <w:p w14:paraId="305FF931">
      <w:pPr>
        <w:pStyle w:val="12"/>
        <w:ind w:firstLine="0"/>
        <w:rPr>
          <w:rFonts w:ascii="宋体" w:hAnsi="宋体"/>
          <w:highlight w:val="none"/>
        </w:rPr>
      </w:pPr>
    </w:p>
    <w:p w14:paraId="6CE792A2">
      <w:pPr>
        <w:pStyle w:val="20"/>
        <w:spacing w:line="560" w:lineRule="exact"/>
        <w:jc w:val="center"/>
        <w:rPr>
          <w:rFonts w:ascii="宋体" w:hAnsi="宋体"/>
          <w:highlight w:val="none"/>
        </w:rPr>
      </w:pPr>
      <w:r>
        <w:rPr>
          <w:rFonts w:hint="eastAsia" w:ascii="宋体" w:hAnsi="宋体"/>
          <w:bCs/>
          <w:color w:val="000000"/>
          <w:kern w:val="44"/>
          <w:sz w:val="32"/>
          <w:szCs w:val="32"/>
          <w:highlight w:val="none"/>
        </w:rPr>
        <w:br w:type="page"/>
      </w:r>
    </w:p>
    <w:p w14:paraId="0AF135C9">
      <w:pPr>
        <w:jc w:val="center"/>
        <w:rPr>
          <w:rFonts w:hint="eastAsia" w:ascii="宋体" w:hAnsi="宋体"/>
          <w:bCs/>
          <w:kern w:val="44"/>
          <w:sz w:val="32"/>
          <w:szCs w:val="32"/>
          <w:highlight w:val="none"/>
        </w:rPr>
      </w:pPr>
      <w:r>
        <w:rPr>
          <w:rFonts w:hint="eastAsia" w:ascii="宋体" w:hAnsi="宋体"/>
          <w:bCs/>
          <w:kern w:val="44"/>
          <w:sz w:val="32"/>
          <w:szCs w:val="32"/>
          <w:highlight w:val="none"/>
        </w:rPr>
        <w:t>九、营业执照等资质证书材料（谈判响应人具有的资质都需要提供）</w:t>
      </w:r>
    </w:p>
    <w:p w14:paraId="62A906E8">
      <w:pPr>
        <w:pStyle w:val="20"/>
        <w:spacing w:line="560" w:lineRule="exact"/>
        <w:rPr>
          <w:rFonts w:hint="eastAsia" w:ascii="宋体" w:hAnsi="宋体" w:cs="方正仿宋_GB2312"/>
          <w:sz w:val="32"/>
          <w:szCs w:val="32"/>
          <w:highlight w:val="none"/>
        </w:rPr>
      </w:pPr>
    </w:p>
    <w:p w14:paraId="097AD68A">
      <w:pPr>
        <w:pStyle w:val="20"/>
        <w:spacing w:line="560" w:lineRule="exact"/>
        <w:rPr>
          <w:rFonts w:hint="eastAsia" w:ascii="宋体" w:hAnsi="宋体" w:cs="方正仿宋_GB2312"/>
          <w:sz w:val="32"/>
          <w:szCs w:val="32"/>
          <w:highlight w:val="none"/>
        </w:rPr>
      </w:pPr>
      <w:r>
        <w:rPr>
          <w:rFonts w:hint="eastAsia" w:ascii="宋体" w:hAnsi="宋体" w:cs="方正仿宋_GB2312"/>
          <w:sz w:val="32"/>
          <w:szCs w:val="32"/>
          <w:highlight w:val="none"/>
        </w:rPr>
        <w:t>1、营业执照的复印件</w:t>
      </w:r>
    </w:p>
    <w:p w14:paraId="488520F5">
      <w:pPr>
        <w:pStyle w:val="20"/>
        <w:spacing w:line="560" w:lineRule="exact"/>
        <w:rPr>
          <w:rFonts w:hint="eastAsia" w:ascii="宋体" w:hAnsi="宋体" w:eastAsia="宋体" w:cs="方正仿宋_GB2312"/>
          <w:sz w:val="32"/>
          <w:szCs w:val="32"/>
          <w:highlight w:val="none"/>
          <w:lang w:eastAsia="zh-CN"/>
        </w:rPr>
      </w:pPr>
      <w:r>
        <w:rPr>
          <w:rFonts w:hint="eastAsia" w:ascii="宋体" w:hAnsi="宋体" w:cs="方正仿宋_GB2312"/>
          <w:sz w:val="32"/>
          <w:szCs w:val="32"/>
          <w:highlight w:val="none"/>
        </w:rPr>
        <w:t>2、其他资格证明文件</w:t>
      </w:r>
      <w:r>
        <w:rPr>
          <w:rFonts w:hint="eastAsia" w:ascii="宋体" w:hAnsi="宋体" w:cs="方正仿宋_GB2312"/>
          <w:sz w:val="32"/>
          <w:szCs w:val="32"/>
          <w:highlight w:val="none"/>
          <w:lang w:eastAsia="zh-CN"/>
        </w:rPr>
        <w:t>（</w:t>
      </w:r>
      <w:r>
        <w:rPr>
          <w:rFonts w:hint="eastAsia" w:ascii="宋体" w:hAnsi="宋体" w:cs="方正仿宋_GB2312"/>
          <w:sz w:val="32"/>
          <w:szCs w:val="32"/>
          <w:highlight w:val="none"/>
        </w:rPr>
        <w:t>ISO三体系证书、人员证书HSE、硫化氢、井控证</w:t>
      </w:r>
      <w:r>
        <w:rPr>
          <w:rFonts w:hint="eastAsia" w:ascii="宋体" w:hAnsi="宋体" w:cs="方正仿宋_GB2312"/>
          <w:sz w:val="32"/>
          <w:szCs w:val="32"/>
          <w:highlight w:val="none"/>
          <w:lang w:val="en-US" w:eastAsia="zh-CN"/>
        </w:rPr>
        <w:t>等</w:t>
      </w:r>
      <w:r>
        <w:rPr>
          <w:rFonts w:hint="eastAsia" w:ascii="宋体" w:hAnsi="宋体" w:cs="宋体"/>
          <w:sz w:val="32"/>
          <w:szCs w:val="32"/>
          <w:highlight w:val="none"/>
          <w:lang w:eastAsia="zh-CN"/>
        </w:rPr>
        <w:t>）</w:t>
      </w:r>
    </w:p>
    <w:p w14:paraId="364E3304">
      <w:pPr>
        <w:pStyle w:val="8"/>
        <w:rPr>
          <w:rFonts w:ascii="宋体" w:hAnsi="宋体"/>
          <w:highlight w:val="none"/>
        </w:rPr>
      </w:pPr>
    </w:p>
    <w:p w14:paraId="7107FC63">
      <w:pPr>
        <w:rPr>
          <w:rFonts w:ascii="宋体" w:hAnsi="宋体"/>
          <w:highlight w:val="none"/>
        </w:rPr>
      </w:pPr>
    </w:p>
    <w:p w14:paraId="5A6A5D4C">
      <w:pPr>
        <w:pStyle w:val="8"/>
        <w:rPr>
          <w:rFonts w:ascii="宋体" w:hAnsi="宋体"/>
          <w:highlight w:val="none"/>
        </w:rPr>
      </w:pPr>
    </w:p>
    <w:p w14:paraId="3D8A05D9">
      <w:pPr>
        <w:rPr>
          <w:rFonts w:ascii="宋体" w:hAnsi="宋体"/>
          <w:highlight w:val="none"/>
        </w:rPr>
      </w:pPr>
    </w:p>
    <w:p w14:paraId="730F3C7B">
      <w:pPr>
        <w:pStyle w:val="8"/>
        <w:rPr>
          <w:rFonts w:ascii="宋体" w:hAnsi="宋体"/>
          <w:highlight w:val="none"/>
        </w:rPr>
      </w:pPr>
    </w:p>
    <w:p w14:paraId="2A90350B">
      <w:pPr>
        <w:rPr>
          <w:rFonts w:ascii="宋体" w:hAnsi="宋体"/>
          <w:highlight w:val="none"/>
        </w:rPr>
      </w:pPr>
    </w:p>
    <w:p w14:paraId="794FB24C">
      <w:pPr>
        <w:pStyle w:val="8"/>
        <w:rPr>
          <w:rFonts w:ascii="宋体" w:hAnsi="宋体"/>
          <w:highlight w:val="none"/>
        </w:rPr>
      </w:pPr>
    </w:p>
    <w:p w14:paraId="0177FC82">
      <w:pPr>
        <w:rPr>
          <w:rFonts w:ascii="宋体" w:hAnsi="宋体"/>
          <w:highlight w:val="none"/>
        </w:rPr>
      </w:pPr>
    </w:p>
    <w:p w14:paraId="731EB41B">
      <w:pPr>
        <w:pStyle w:val="8"/>
        <w:rPr>
          <w:rFonts w:ascii="宋体" w:hAnsi="宋体"/>
          <w:highlight w:val="none"/>
        </w:rPr>
      </w:pPr>
    </w:p>
    <w:p w14:paraId="7BF06871">
      <w:pPr>
        <w:rPr>
          <w:rFonts w:ascii="宋体" w:hAnsi="宋体"/>
          <w:highlight w:val="none"/>
        </w:rPr>
      </w:pPr>
    </w:p>
    <w:p w14:paraId="50E3AD5D">
      <w:pPr>
        <w:pStyle w:val="8"/>
        <w:rPr>
          <w:rFonts w:ascii="宋体" w:hAnsi="宋体"/>
          <w:highlight w:val="none"/>
        </w:rPr>
      </w:pPr>
    </w:p>
    <w:p w14:paraId="497E9B6E">
      <w:pPr>
        <w:rPr>
          <w:rFonts w:ascii="宋体" w:hAnsi="宋体"/>
          <w:highlight w:val="none"/>
        </w:rPr>
      </w:pPr>
    </w:p>
    <w:p w14:paraId="191DB237">
      <w:pPr>
        <w:pStyle w:val="8"/>
        <w:rPr>
          <w:rFonts w:ascii="宋体" w:hAnsi="宋体"/>
          <w:highlight w:val="none"/>
        </w:rPr>
      </w:pPr>
    </w:p>
    <w:p w14:paraId="234AA6FF">
      <w:pPr>
        <w:spacing w:line="360" w:lineRule="auto"/>
        <w:rPr>
          <w:rFonts w:hint="eastAsia" w:ascii="宋体" w:hAnsi="宋体"/>
          <w:bCs/>
          <w:kern w:val="44"/>
          <w:sz w:val="32"/>
          <w:szCs w:val="32"/>
          <w:highlight w:val="none"/>
        </w:rPr>
      </w:pPr>
    </w:p>
    <w:p w14:paraId="01F55544">
      <w:pPr>
        <w:pStyle w:val="8"/>
        <w:rPr>
          <w:rFonts w:hint="eastAsia" w:ascii="宋体" w:hAnsi="宋体"/>
          <w:bCs/>
          <w:kern w:val="44"/>
          <w:sz w:val="32"/>
          <w:szCs w:val="32"/>
          <w:highlight w:val="none"/>
        </w:rPr>
      </w:pPr>
    </w:p>
    <w:p w14:paraId="3BD4AFE6">
      <w:pPr>
        <w:rPr>
          <w:rFonts w:hint="eastAsia" w:ascii="宋体" w:hAnsi="宋体"/>
          <w:bCs/>
          <w:kern w:val="44"/>
          <w:sz w:val="32"/>
          <w:szCs w:val="32"/>
          <w:highlight w:val="none"/>
        </w:rPr>
      </w:pPr>
    </w:p>
    <w:p w14:paraId="696CEC1D">
      <w:pPr>
        <w:pStyle w:val="8"/>
        <w:rPr>
          <w:rFonts w:hint="eastAsia" w:ascii="宋体" w:hAnsi="宋体"/>
          <w:bCs/>
          <w:kern w:val="44"/>
          <w:sz w:val="32"/>
          <w:szCs w:val="32"/>
          <w:highlight w:val="none"/>
        </w:rPr>
      </w:pPr>
    </w:p>
    <w:p w14:paraId="12AAF20C">
      <w:pPr>
        <w:rPr>
          <w:rFonts w:hint="eastAsia" w:ascii="宋体" w:hAnsi="宋体"/>
          <w:bCs/>
          <w:kern w:val="44"/>
          <w:sz w:val="32"/>
          <w:szCs w:val="32"/>
          <w:highlight w:val="none"/>
        </w:rPr>
      </w:pPr>
    </w:p>
    <w:p w14:paraId="43148436">
      <w:pPr>
        <w:rPr>
          <w:rFonts w:ascii="宋体" w:hAnsi="宋体"/>
          <w:highlight w:val="none"/>
        </w:rPr>
      </w:pPr>
    </w:p>
    <w:p w14:paraId="0520DAE5">
      <w:pPr>
        <w:spacing w:line="360" w:lineRule="auto"/>
        <w:jc w:val="center"/>
        <w:rPr>
          <w:rFonts w:hint="eastAsia" w:ascii="宋体" w:hAnsi="宋体"/>
          <w:bCs/>
          <w:kern w:val="44"/>
          <w:sz w:val="32"/>
          <w:szCs w:val="32"/>
          <w:highlight w:val="none"/>
        </w:rPr>
      </w:pPr>
    </w:p>
    <w:p w14:paraId="587A3D69">
      <w:pPr>
        <w:rPr>
          <w:rFonts w:ascii="宋体" w:hAnsi="宋体"/>
          <w:highlight w:val="none"/>
        </w:rPr>
      </w:pPr>
    </w:p>
    <w:p w14:paraId="6492C427">
      <w:pPr>
        <w:rPr>
          <w:rFonts w:ascii="宋体" w:hAnsi="宋体"/>
          <w:highlight w:val="none"/>
        </w:rPr>
      </w:pPr>
    </w:p>
    <w:p w14:paraId="6D7BF24B">
      <w:pPr>
        <w:rPr>
          <w:rFonts w:ascii="宋体" w:hAnsi="宋体"/>
          <w:highlight w:val="none"/>
        </w:rPr>
      </w:pPr>
    </w:p>
    <w:bookmarkEnd w:id="31"/>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359C703F-9DC0-4E4F-A65A-A7BB203C7D98}"/>
  </w:font>
  <w:font w:name="宋体">
    <w:panose1 w:val="02010600030101010101"/>
    <w:charset w:val="86"/>
    <w:family w:val="auto"/>
    <w:pitch w:val="default"/>
    <w:sig w:usb0="00000203" w:usb1="288F0000" w:usb2="00000006" w:usb3="00000000" w:csb0="00040001" w:csb1="00000000"/>
    <w:embedRegular r:id="rId2" w:fontKey="{9FF7E16C-A9BC-473A-9CCC-9E092772EA99}"/>
  </w:font>
  <w:font w:name="Wingdings">
    <w:panose1 w:val="05000000000000000000"/>
    <w:charset w:val="02"/>
    <w:family w:val="auto"/>
    <w:pitch w:val="default"/>
    <w:sig w:usb0="00000000" w:usb1="00000000" w:usb2="00000000" w:usb3="00000000" w:csb0="80000000" w:csb1="00000000"/>
    <w:embedRegular r:id="rId3" w:fontKey="{3E43C286-831B-4196-9AA3-E9879280EAF4}"/>
  </w:font>
  <w:font w:name="Arial">
    <w:panose1 w:val="020B0604020202020204"/>
    <w:charset w:val="01"/>
    <w:family w:val="swiss"/>
    <w:pitch w:val="default"/>
    <w:sig w:usb0="E0002EFF" w:usb1="C000785B" w:usb2="00000009" w:usb3="00000000" w:csb0="400001FF" w:csb1="FFFF0000"/>
    <w:embedRegular r:id="rId4" w:fontKey="{407D56D1-CA47-43FF-954C-7007BBC8F711}"/>
  </w:font>
  <w:font w:name="黑体">
    <w:panose1 w:val="02010609060101010101"/>
    <w:charset w:val="86"/>
    <w:family w:val="auto"/>
    <w:pitch w:val="default"/>
    <w:sig w:usb0="800002BF" w:usb1="38CF7CFA" w:usb2="00000016" w:usb3="00000000" w:csb0="00040001" w:csb1="00000000"/>
    <w:embedRegular r:id="rId5" w:fontKey="{BF1F8026-A789-4295-AD2A-1F6292C4ECCE}"/>
  </w:font>
  <w:font w:name="Courier New">
    <w:panose1 w:val="02070309020205020404"/>
    <w:charset w:val="01"/>
    <w:family w:val="modern"/>
    <w:pitch w:val="default"/>
    <w:sig w:usb0="E0002EFF" w:usb1="C0007843" w:usb2="00000009" w:usb3="00000000" w:csb0="400001FF" w:csb1="FFFF0000"/>
    <w:embedRegular r:id="rId6" w:fontKey="{4A02CFE4-DA6B-4701-B617-29BF08542A18}"/>
  </w:font>
  <w:font w:name="Symbol">
    <w:panose1 w:val="05050102010706020507"/>
    <w:charset w:val="02"/>
    <w:family w:val="roman"/>
    <w:pitch w:val="default"/>
    <w:sig w:usb0="00000000" w:usb1="00000000" w:usb2="00000000" w:usb3="00000000" w:csb0="80000000" w:csb1="00000000"/>
    <w:embedRegular r:id="rId7" w:fontKey="{EEDC8969-0FA3-4BAA-B3E8-C221F202C7F9}"/>
  </w:font>
  <w:font w:name="Calibri">
    <w:panose1 w:val="020F0502020204030204"/>
    <w:charset w:val="00"/>
    <w:family w:val="swiss"/>
    <w:pitch w:val="default"/>
    <w:sig w:usb0="E4002EFF" w:usb1="C000247B" w:usb2="00000009" w:usb3="00000000" w:csb0="200001FF" w:csb1="00000000"/>
    <w:embedRegular r:id="rId8" w:fontKey="{C6B41742-A349-49C0-A659-82DC7198E9B4}"/>
  </w:font>
  <w:font w:name="等线 Light">
    <w:panose1 w:val="02010600030101010101"/>
    <w:charset w:val="86"/>
    <w:family w:val="auto"/>
    <w:pitch w:val="default"/>
    <w:sig w:usb0="A00002BF" w:usb1="38CF7CFA" w:usb2="00000016" w:usb3="00000000" w:csb0="0004000F" w:csb1="00000000"/>
  </w:font>
  <w:font w:name="MingLiU">
    <w:altName w:val="PMingLiU-ExtB"/>
    <w:panose1 w:val="02020509000000000000"/>
    <w:charset w:val="88"/>
    <w:family w:val="modern"/>
    <w:pitch w:val="default"/>
    <w:sig w:usb0="00000000" w:usb1="00000000" w:usb2="00000016" w:usb3="00000000" w:csb0="00100001" w:csb1="00000000"/>
    <w:embedRegular r:id="rId9" w:fontKey="{E865C235-332E-4B10-A3CE-65B63F55B471}"/>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embedRegular r:id="rId10" w:fontKey="{1770F69C-32A5-4E9C-A42C-AA2D57A7396A}"/>
  </w:font>
  <w:font w:name="仿宋_GB2312">
    <w:panose1 w:val="02010609030101010101"/>
    <w:charset w:val="86"/>
    <w:family w:val="modern"/>
    <w:pitch w:val="default"/>
    <w:sig w:usb0="00000001" w:usb1="080E0000" w:usb2="00000000" w:usb3="00000000" w:csb0="00040000" w:csb1="00000000"/>
    <w:embedRegular r:id="rId11" w:fontKey="{8FBD5F7C-75F2-4971-AFC9-1E0110102A51}"/>
  </w:font>
  <w:font w:name="等线">
    <w:panose1 w:val="02010600030101010101"/>
    <w:charset w:val="86"/>
    <w:family w:val="auto"/>
    <w:pitch w:val="default"/>
    <w:sig w:usb0="A00002BF" w:usb1="38CF7CFA" w:usb2="00000016" w:usb3="00000000" w:csb0="0004000F" w:csb1="00000000"/>
    <w:embedRegular r:id="rId12" w:fontKey="{BE0BEC1A-75A6-428B-922A-E4904F97C5D1}"/>
  </w:font>
  <w:font w:name="楷体">
    <w:panose1 w:val="02010609060101010101"/>
    <w:charset w:val="86"/>
    <w:family w:val="modern"/>
    <w:pitch w:val="default"/>
    <w:sig w:usb0="800002BF" w:usb1="38CF7CFA" w:usb2="00000016" w:usb3="00000000" w:csb0="00040001" w:csb1="00000000"/>
    <w:embedRegular r:id="rId13" w:fontKey="{0CE038DC-3DE6-4CC7-804B-408513C643A0}"/>
  </w:font>
  <w:font w:name="方正仿宋_GB2312">
    <w:altName w:val="仿宋"/>
    <w:panose1 w:val="00000000000000000000"/>
    <w:charset w:val="86"/>
    <w:family w:val="auto"/>
    <w:pitch w:val="default"/>
    <w:sig w:usb0="00000000" w:usb1="00000000" w:usb2="00000012" w:usb3="00000000" w:csb0="00040001" w:csb1="00000000"/>
    <w:embedRegular r:id="rId14" w:fontKey="{8321EC79-C2A5-46A3-99BB-89FA3A02AA91}"/>
  </w:font>
  <w:font w:name="仿宋">
    <w:panose1 w:val="02010609060101010101"/>
    <w:charset w:val="86"/>
    <w:family w:val="auto"/>
    <w:pitch w:val="default"/>
    <w:sig w:usb0="800002BF" w:usb1="38CF7CFA" w:usb2="00000016" w:usb3="00000000" w:csb0="00040001" w:csb1="00000000"/>
  </w:font>
  <w:font w:name="KSOF6B657194">
    <w:panose1 w:val="02020500000000000000"/>
    <w:charset w:val="88"/>
    <w:family w:val="auto"/>
    <w:pitch w:val="default"/>
    <w:sig w:usb0="00000001" w:usb1="00000000"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5" w:fontKey="{CECFB0BA-3879-4E73-80FF-3458D81F899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66080">
    <w:pPr>
      <w:pStyle w:val="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87E46D2">
                          <w:pPr>
                            <w:pStyle w:val="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387E46D2">
                    <w:pPr>
                      <w:pStyle w:val="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4297C">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E249868">
                          <w:pPr>
                            <w:pStyle w:val="2"/>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5E249868">
                    <w:pPr>
                      <w:pStyle w:val="2"/>
                    </w:pPr>
                    <w:r>
                      <w:fldChar w:fldCharType="begin"/>
                    </w:r>
                    <w:r>
                      <w:instrText xml:space="preserve"> PAGE  \* MERGEFORMAT </w:instrText>
                    </w:r>
                    <w:r>
                      <w:fldChar w:fldCharType="separate"/>
                    </w:r>
                    <w: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6214ED"/>
    <w:multiLevelType w:val="multilevel"/>
    <w:tmpl w:val="456214ED"/>
    <w:lvl w:ilvl="0" w:tentative="0">
      <w:start w:val="1"/>
      <w:numFmt w:val="japaneseCounting"/>
      <w:lvlText w:val="第%1章"/>
      <w:lvlJc w:val="left"/>
      <w:pPr>
        <w:ind w:left="1548" w:hanging="1548"/>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CDC4D9B"/>
    <w:multiLevelType w:val="singleLevel"/>
    <w:tmpl w:val="5CDC4D9B"/>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2A0"/>
    <w:rsid w:val="001239E3"/>
    <w:rsid w:val="00137369"/>
    <w:rsid w:val="004617BE"/>
    <w:rsid w:val="00496108"/>
    <w:rsid w:val="004C32C8"/>
    <w:rsid w:val="00564F6E"/>
    <w:rsid w:val="005C32A0"/>
    <w:rsid w:val="005F39AA"/>
    <w:rsid w:val="0073691F"/>
    <w:rsid w:val="007564A5"/>
    <w:rsid w:val="00761878"/>
    <w:rsid w:val="00A14EE2"/>
    <w:rsid w:val="00A45EE1"/>
    <w:rsid w:val="00C024DE"/>
    <w:rsid w:val="00F37C4E"/>
    <w:rsid w:val="048B2D51"/>
    <w:rsid w:val="0B5A4560"/>
    <w:rsid w:val="0DAF34AD"/>
    <w:rsid w:val="117C79B8"/>
    <w:rsid w:val="15805712"/>
    <w:rsid w:val="164963EB"/>
    <w:rsid w:val="1805067D"/>
    <w:rsid w:val="21DC4A3E"/>
    <w:rsid w:val="249661B1"/>
    <w:rsid w:val="24EF31C6"/>
    <w:rsid w:val="261849A4"/>
    <w:rsid w:val="27385E27"/>
    <w:rsid w:val="288822B5"/>
    <w:rsid w:val="2D696F11"/>
    <w:rsid w:val="2E380F4C"/>
    <w:rsid w:val="30C100B8"/>
    <w:rsid w:val="370815D2"/>
    <w:rsid w:val="3719598B"/>
    <w:rsid w:val="38EC4442"/>
    <w:rsid w:val="3921677A"/>
    <w:rsid w:val="3CFE0C00"/>
    <w:rsid w:val="3F316DAB"/>
    <w:rsid w:val="4EE022D7"/>
    <w:rsid w:val="4FB629B4"/>
    <w:rsid w:val="586D274C"/>
    <w:rsid w:val="5B793214"/>
    <w:rsid w:val="62C93090"/>
    <w:rsid w:val="63E425C0"/>
    <w:rsid w:val="665122DB"/>
    <w:rsid w:val="678D3019"/>
    <w:rsid w:val="695D70C6"/>
    <w:rsid w:val="6C9E1215"/>
    <w:rsid w:val="71441A25"/>
    <w:rsid w:val="74687A04"/>
    <w:rsid w:val="7648746C"/>
    <w:rsid w:val="78AC2FD1"/>
    <w:rsid w:val="7BA07850"/>
    <w:rsid w:val="7E631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szCs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4">
    <w:name w:val="Body Text"/>
    <w:basedOn w:val="1"/>
    <w:next w:val="1"/>
    <w:qFormat/>
    <w:uiPriority w:val="0"/>
    <w:pPr>
      <w:spacing w:after="120"/>
    </w:pPr>
  </w:style>
  <w:style w:type="paragraph" w:styleId="5">
    <w:name w:val="Body Text Indent 2"/>
    <w:basedOn w:val="1"/>
    <w:qFormat/>
    <w:uiPriority w:val="0"/>
    <w:pPr>
      <w:spacing w:after="120" w:line="480" w:lineRule="auto"/>
      <w:ind w:left="420" w:firstLine="539"/>
    </w:pPr>
    <w:rPr>
      <w:sz w:val="28"/>
    </w:rPr>
  </w:style>
  <w:style w:type="paragraph" w:styleId="6">
    <w:name w:val="header"/>
    <w:basedOn w:val="1"/>
    <w:link w:val="25"/>
    <w:qFormat/>
    <w:uiPriority w:val="0"/>
    <w:pPr>
      <w:tabs>
        <w:tab w:val="center" w:pos="4153"/>
        <w:tab w:val="right" w:pos="8306"/>
      </w:tabs>
      <w:snapToGrid w:val="0"/>
      <w:jc w:val="center"/>
    </w:pPr>
    <w:rPr>
      <w:sz w:val="18"/>
      <w:szCs w:val="18"/>
    </w:rPr>
  </w:style>
  <w:style w:type="paragraph" w:styleId="7">
    <w:name w:val="List"/>
    <w:basedOn w:val="1"/>
    <w:unhideWhenUsed/>
    <w:qFormat/>
    <w:uiPriority w:val="99"/>
    <w:pPr>
      <w:contextualSpacing/>
      <w:jc w:val="center"/>
    </w:pPr>
    <w:rPr>
      <w:b/>
      <w:sz w:val="24"/>
    </w:rPr>
  </w:style>
  <w:style w:type="paragraph" w:styleId="8">
    <w:name w:val="table of figures"/>
    <w:basedOn w:val="1"/>
    <w:next w:val="1"/>
    <w:qFormat/>
    <w:uiPriority w:val="0"/>
    <w:pPr>
      <w:ind w:left="420" w:hanging="420"/>
      <w:jc w:val="left"/>
    </w:pPr>
    <w:rPr>
      <w:smallCaps/>
      <w:sz w:val="20"/>
    </w:rPr>
  </w:style>
  <w:style w:type="paragraph" w:styleId="9">
    <w:name w:val="toc 2"/>
    <w:basedOn w:val="1"/>
    <w:next w:val="1"/>
    <w:qFormat/>
    <w:uiPriority w:val="39"/>
    <w:pPr>
      <w:tabs>
        <w:tab w:val="left" w:pos="1050"/>
        <w:tab w:val="right" w:leader="dot" w:pos="9020"/>
      </w:tabs>
      <w:spacing w:line="300" w:lineRule="auto"/>
      <w:ind w:left="420" w:leftChars="200"/>
    </w:pPr>
  </w:style>
  <w:style w:type="paragraph" w:styleId="10">
    <w:name w:val="Body Text 2"/>
    <w:basedOn w:val="1"/>
    <w:qFormat/>
    <w:uiPriority w:val="0"/>
    <w:rPr>
      <w:color w:val="FF0000"/>
    </w:rPr>
  </w:style>
  <w:style w:type="paragraph" w:styleId="11">
    <w:name w:val="Normal (Web)"/>
    <w:basedOn w:val="1"/>
    <w:qFormat/>
    <w:uiPriority w:val="0"/>
    <w:pPr>
      <w:spacing w:beforeAutospacing="1" w:afterAutospacing="1"/>
      <w:jc w:val="left"/>
    </w:pPr>
    <w:rPr>
      <w:kern w:val="0"/>
      <w:sz w:val="24"/>
    </w:rPr>
  </w:style>
  <w:style w:type="paragraph" w:styleId="12">
    <w:name w:val="Body Text First Indent"/>
    <w:basedOn w:val="4"/>
    <w:qFormat/>
    <w:uiPriority w:val="0"/>
    <w:pPr>
      <w:ind w:firstLine="420"/>
    </w:pPr>
    <w:rPr>
      <w:sz w:val="32"/>
    </w:rPr>
  </w:style>
  <w:style w:type="character" w:styleId="15">
    <w:name w:val="page number"/>
    <w:qFormat/>
    <w:uiPriority w:val="0"/>
  </w:style>
  <w:style w:type="paragraph" w:customStyle="1" w:styleId="16">
    <w:name w:val="Table Heading"/>
    <w:basedOn w:val="17"/>
    <w:qFormat/>
    <w:uiPriority w:val="0"/>
    <w:pPr>
      <w:autoSpaceDE/>
      <w:autoSpaceDN/>
      <w:spacing w:line="288" w:lineRule="auto"/>
      <w:jc w:val="center"/>
    </w:pPr>
    <w:rPr>
      <w:rFonts w:ascii="宋体" w:hAnsi="宋体"/>
      <w:b/>
    </w:rPr>
  </w:style>
  <w:style w:type="paragraph" w:customStyle="1" w:styleId="17">
    <w:name w:val="Table Text"/>
    <w:basedOn w:val="1"/>
    <w:qFormat/>
    <w:uiPriority w:val="0"/>
    <w:pPr>
      <w:widowControl/>
      <w:autoSpaceDE w:val="0"/>
      <w:autoSpaceDN w:val="0"/>
      <w:spacing w:before="60" w:after="60"/>
      <w:jc w:val="left"/>
    </w:pPr>
    <w:rPr>
      <w:kern w:val="0"/>
    </w:rPr>
  </w:style>
  <w:style w:type="paragraph" w:customStyle="1" w:styleId="18">
    <w:name w:val="_Style 5"/>
    <w:basedOn w:val="3"/>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character" w:customStyle="1" w:styleId="19">
    <w:name w:val="标题 2 Char Char Char"/>
    <w:qFormat/>
    <w:uiPriority w:val="0"/>
    <w:rPr>
      <w:rFonts w:ascii="Arial" w:hAnsi="Arial" w:eastAsia="黑体"/>
      <w:b/>
      <w:bCs/>
      <w:kern w:val="2"/>
      <w:sz w:val="32"/>
      <w:szCs w:val="32"/>
      <w:lang w:val="en-US" w:eastAsia="zh-CN" w:bidi="ar-SA"/>
    </w:rPr>
  </w:style>
  <w:style w:type="paragraph" w:customStyle="1" w:styleId="20">
    <w:name w:val="无间隔1"/>
    <w:basedOn w:val="1"/>
    <w:qFormat/>
    <w:uiPriority w:val="1"/>
    <w:pPr>
      <w:spacing w:line="400" w:lineRule="exact"/>
    </w:pPr>
    <w:rPr>
      <w:sz w:val="24"/>
    </w:rPr>
  </w:style>
  <w:style w:type="paragraph" w:customStyle="1" w:styleId="21">
    <w:name w:val="样式 仿宋_GB2312 四号 行距: 1.5 倍行距"/>
    <w:basedOn w:val="1"/>
    <w:qFormat/>
    <w:uiPriority w:val="0"/>
    <w:pPr>
      <w:spacing w:line="360" w:lineRule="auto"/>
      <w:ind w:firstLine="560"/>
    </w:pPr>
    <w:rPr>
      <w:rFonts w:ascii="宋体" w:hAnsi="宋体"/>
      <w:color w:val="000000"/>
    </w:rPr>
  </w:style>
  <w:style w:type="paragraph" w:customStyle="1" w:styleId="22">
    <w:name w:val="正文1"/>
    <w:basedOn w:val="1"/>
    <w:qFormat/>
    <w:uiPriority w:val="0"/>
    <w:pPr>
      <w:widowControl/>
      <w:spacing w:line="360" w:lineRule="auto"/>
      <w:ind w:firstLine="480" w:firstLineChars="200"/>
    </w:pPr>
    <w:rPr>
      <w:rFonts w:ascii="宋体" w:hAnsi="宋体" w:cs="Arial"/>
      <w:kern w:val="0"/>
      <w:sz w:val="24"/>
    </w:rPr>
  </w:style>
  <w:style w:type="paragraph" w:customStyle="1" w:styleId="23">
    <w:name w:val="Other|1"/>
    <w:basedOn w:val="1"/>
    <w:link w:val="24"/>
    <w:qFormat/>
    <w:uiPriority w:val="0"/>
    <w:pPr>
      <w:spacing w:line="425" w:lineRule="auto"/>
      <w:ind w:firstLine="400"/>
    </w:pPr>
    <w:rPr>
      <w:rFonts w:ascii="MingLiU" w:hAnsi="MingLiU" w:eastAsia="MingLiU" w:cs="MingLiU"/>
      <w:sz w:val="22"/>
      <w:szCs w:val="22"/>
      <w:lang w:val="zh-TW" w:eastAsia="zh-TW" w:bidi="zh-TW"/>
    </w:rPr>
  </w:style>
  <w:style w:type="character" w:customStyle="1" w:styleId="24">
    <w:name w:val="Other|1_"/>
    <w:basedOn w:val="14"/>
    <w:link w:val="23"/>
    <w:qFormat/>
    <w:uiPriority w:val="0"/>
    <w:rPr>
      <w:rFonts w:ascii="MingLiU" w:hAnsi="MingLiU" w:eastAsia="MingLiU" w:cs="MingLiU"/>
      <w:sz w:val="22"/>
      <w:szCs w:val="22"/>
      <w:u w:val="none"/>
      <w:lang w:val="zh-TW" w:eastAsia="zh-TW" w:bidi="zh-TW"/>
    </w:rPr>
  </w:style>
  <w:style w:type="character" w:customStyle="1" w:styleId="25">
    <w:name w:val="页眉 字符"/>
    <w:basedOn w:val="14"/>
    <w:link w:val="6"/>
    <w:qFormat/>
    <w:uiPriority w:val="0"/>
    <w:rPr>
      <w:kern w:val="2"/>
      <w:sz w:val="18"/>
      <w:szCs w:val="18"/>
    </w:rPr>
  </w:style>
  <w:style w:type="table" w:customStyle="1" w:styleId="2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styleId="2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57</Words>
  <Characters>72</Characters>
  <Lines>55</Lines>
  <Paragraphs>15</Paragraphs>
  <TotalTime>145</TotalTime>
  <ScaleCrop>false</ScaleCrop>
  <LinksUpToDate>false</LinksUpToDate>
  <CharactersWithSpaces>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2026-10-21T06:47:00Z</dcterms:created>
  <dc:creator>lenovo</dc:creator>
  <cp:lastModifiedBy>WPS_1784874828</cp:lastModifiedBy>
  <dcterms:modified xsi:type="dcterms:W3CDTF">2026-10-26T08:27:44Z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eyJoZGlkIjoiZGVjODliNTY3ODJlOTcxMWJiOTRiZjk5NzQ1NGJiM2EiLCJ1c2VySWQiOiIxODc3NDM1NTg1In0=</vt:lpwstr>
  </property>
  <property fmtid="{D5CDD505-2E9C-101B-9397-08002B2CF9AE}" pid="4" name="ICV">
    <vt:lpwstr>EE9FA48DFED14E028AE2CB1E0BF5EF72_13</vt:lpwstr>
  </property>
</Properties>
</file>