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E8105C">
      <w:pPr>
        <w:pStyle w:val="26"/>
        <w:widowControl w:val="0"/>
        <w:spacing w:before="0" w:after="0" w:line="360" w:lineRule="auto"/>
        <w:rPr>
          <w:color w:val="auto"/>
          <w:kern w:val="2"/>
          <w:highlight w:val="none"/>
        </w:rPr>
      </w:pPr>
      <w:bookmarkStart w:id="0" w:name="_Toc67627991"/>
      <w:r>
        <w:rPr>
          <w:rFonts w:hint="eastAsia"/>
          <w:color w:val="auto"/>
          <w:kern w:val="2"/>
          <w:highlight w:val="none"/>
        </w:rPr>
        <w:t xml:space="preserve"> </w:t>
      </w:r>
    </w:p>
    <w:p w14:paraId="4BCABFCD">
      <w:pPr>
        <w:spacing w:line="360" w:lineRule="auto"/>
        <w:jc w:val="center"/>
        <w:rPr>
          <w:rFonts w:ascii="宋体" w:hAnsi="宋体"/>
          <w:b/>
          <w:color w:val="auto"/>
          <w:highlight w:val="none"/>
        </w:rPr>
      </w:pPr>
    </w:p>
    <w:p w14:paraId="20782BF6">
      <w:pPr>
        <w:spacing w:line="360" w:lineRule="auto"/>
        <w:jc w:val="center"/>
        <w:rPr>
          <w:rStyle w:val="45"/>
          <w:rFonts w:hint="default" w:ascii="仿宋_GB2312" w:hAnsi="仿宋_GB2312" w:eastAsia="仿宋_GB2312" w:cs="仿宋_GB2312"/>
          <w:b/>
          <w:bCs/>
          <w:color w:val="auto"/>
          <w:sz w:val="44"/>
          <w:szCs w:val="44"/>
          <w:highlight w:val="none"/>
          <w:lang w:val="en-US"/>
        </w:rPr>
      </w:pPr>
      <w:r>
        <w:rPr>
          <w:rFonts w:hint="eastAsia" w:ascii="仿宋_GB2312" w:hAnsi="仿宋_GB2312" w:eastAsia="仿宋_GB2312" w:cs="仿宋_GB2312"/>
          <w:b/>
          <w:color w:val="auto"/>
          <w:sz w:val="44"/>
          <w:szCs w:val="44"/>
          <w:highlight w:val="none"/>
          <w:lang w:val="en-US" w:eastAsia="zh-CN"/>
        </w:rPr>
        <w:t>江苏长江地质勘查院陈四楼二期项目临时用地复垦质量评定</w:t>
      </w:r>
      <w:r>
        <w:rPr>
          <w:rStyle w:val="45"/>
          <w:rFonts w:hint="eastAsia" w:ascii="仿宋_GB2312" w:hAnsi="仿宋_GB2312" w:eastAsia="仿宋_GB2312" w:cs="仿宋_GB2312"/>
          <w:b/>
          <w:bCs/>
          <w:color w:val="auto"/>
          <w:sz w:val="44"/>
          <w:szCs w:val="44"/>
          <w:highlight w:val="none"/>
          <w:lang w:val="en-US" w:eastAsia="zh-CN"/>
        </w:rPr>
        <w:t>与验收</w:t>
      </w:r>
    </w:p>
    <w:p w14:paraId="1EA49056">
      <w:pPr>
        <w:pStyle w:val="4"/>
        <w:ind w:left="0" w:leftChars="0" w:firstLine="0" w:firstLineChars="0"/>
        <w:jc w:val="center"/>
        <w:rPr>
          <w:rFonts w:hint="eastAsia" w:ascii="仿宋_GB2312" w:hAnsi="仿宋_GB2312" w:eastAsia="仿宋_GB2312" w:cs="仿宋_GB2312"/>
          <w:color w:val="auto"/>
          <w:highlight w:val="none"/>
        </w:rPr>
      </w:pPr>
    </w:p>
    <w:p w14:paraId="56A1BE92">
      <w:pPr>
        <w:pStyle w:val="5"/>
        <w:rPr>
          <w:rFonts w:hint="eastAsia" w:ascii="仿宋_GB2312" w:hAnsi="仿宋_GB2312" w:eastAsia="仿宋_GB2312" w:cs="仿宋_GB2312"/>
          <w:color w:val="auto"/>
          <w:highlight w:val="none"/>
        </w:rPr>
      </w:pPr>
    </w:p>
    <w:p w14:paraId="3AD44949">
      <w:pPr>
        <w:rPr>
          <w:rFonts w:hint="eastAsia" w:ascii="仿宋_GB2312" w:hAnsi="仿宋_GB2312" w:eastAsia="仿宋_GB2312" w:cs="仿宋_GB2312"/>
          <w:color w:val="auto"/>
          <w:highlight w:val="none"/>
        </w:rPr>
      </w:pPr>
    </w:p>
    <w:p w14:paraId="7C852EB6">
      <w:pPr>
        <w:pStyle w:val="4"/>
        <w:rPr>
          <w:rFonts w:hint="eastAsia" w:ascii="仿宋_GB2312" w:hAnsi="仿宋_GB2312" w:eastAsia="仿宋_GB2312" w:cs="仿宋_GB2312"/>
          <w:color w:val="auto"/>
          <w:highlight w:val="none"/>
        </w:rPr>
      </w:pPr>
    </w:p>
    <w:p w14:paraId="038447EB">
      <w:pPr>
        <w:rPr>
          <w:rFonts w:hint="eastAsia" w:ascii="仿宋_GB2312" w:hAnsi="仿宋_GB2312" w:eastAsia="仿宋_GB2312" w:cs="仿宋_GB2312"/>
          <w:color w:val="auto"/>
          <w:highlight w:val="none"/>
        </w:rPr>
      </w:pPr>
    </w:p>
    <w:p w14:paraId="38DB2C1B">
      <w:pPr>
        <w:rPr>
          <w:rFonts w:hint="eastAsia" w:ascii="仿宋_GB2312" w:hAnsi="仿宋_GB2312" w:eastAsia="仿宋_GB2312" w:cs="仿宋_GB2312"/>
          <w:color w:val="auto"/>
          <w:highlight w:val="none"/>
        </w:rPr>
      </w:pPr>
    </w:p>
    <w:p w14:paraId="445A2260">
      <w:pPr>
        <w:pStyle w:val="4"/>
        <w:rPr>
          <w:rFonts w:hint="eastAsia" w:ascii="仿宋_GB2312" w:hAnsi="仿宋_GB2312" w:eastAsia="仿宋_GB2312" w:cs="仿宋_GB2312"/>
          <w:color w:val="auto"/>
          <w:highlight w:val="none"/>
        </w:rPr>
      </w:pPr>
    </w:p>
    <w:p w14:paraId="74C488CC">
      <w:pPr>
        <w:rPr>
          <w:rFonts w:hint="eastAsia" w:ascii="仿宋_GB2312" w:hAnsi="仿宋_GB2312" w:eastAsia="仿宋_GB2312" w:cs="仿宋_GB2312"/>
          <w:color w:val="auto"/>
          <w:highlight w:val="none"/>
        </w:rPr>
      </w:pPr>
    </w:p>
    <w:p w14:paraId="6B3418CB">
      <w:pPr>
        <w:spacing w:line="360" w:lineRule="auto"/>
        <w:jc w:val="center"/>
        <w:rPr>
          <w:rFonts w:hint="eastAsia" w:ascii="仿宋_GB2312" w:hAnsi="仿宋_GB2312" w:eastAsia="仿宋_GB2312" w:cs="仿宋_GB2312"/>
          <w:b/>
          <w:color w:val="auto"/>
          <w:sz w:val="56"/>
          <w:szCs w:val="56"/>
          <w:highlight w:val="none"/>
        </w:rPr>
      </w:pPr>
      <w:r>
        <w:rPr>
          <w:rFonts w:hint="eastAsia" w:ascii="仿宋_GB2312" w:hAnsi="仿宋_GB2312" w:eastAsia="仿宋_GB2312" w:cs="仿宋_GB2312"/>
          <w:b/>
          <w:bCs/>
          <w:color w:val="auto"/>
          <w:sz w:val="52"/>
          <w:szCs w:val="52"/>
          <w:highlight w:val="none"/>
          <w:lang w:val="en-US" w:eastAsia="zh-CN"/>
        </w:rPr>
        <w:t>竞争谈判文件</w:t>
      </w:r>
    </w:p>
    <w:p w14:paraId="0478AE2A">
      <w:pPr>
        <w:spacing w:line="360" w:lineRule="auto"/>
        <w:rPr>
          <w:rFonts w:hint="eastAsia" w:ascii="仿宋_GB2312" w:hAnsi="仿宋_GB2312" w:eastAsia="仿宋_GB2312" w:cs="仿宋_GB2312"/>
          <w:b/>
          <w:color w:val="auto"/>
          <w:sz w:val="44"/>
          <w:szCs w:val="44"/>
          <w:highlight w:val="none"/>
        </w:rPr>
      </w:pPr>
    </w:p>
    <w:p w14:paraId="7580608A">
      <w:pPr>
        <w:spacing w:line="360" w:lineRule="auto"/>
        <w:jc w:val="both"/>
        <w:rPr>
          <w:rFonts w:hint="eastAsia" w:ascii="仿宋_GB2312" w:hAnsi="仿宋_GB2312" w:eastAsia="仿宋_GB2312" w:cs="仿宋_GB2312"/>
          <w:color w:val="auto"/>
          <w:sz w:val="32"/>
          <w:highlight w:val="none"/>
        </w:rPr>
      </w:pPr>
    </w:p>
    <w:p w14:paraId="17741D41">
      <w:pPr>
        <w:pStyle w:val="2"/>
        <w:rPr>
          <w:rFonts w:hint="eastAsia" w:ascii="仿宋_GB2312" w:hAnsi="仿宋_GB2312" w:eastAsia="仿宋_GB2312" w:cs="仿宋_GB2312"/>
          <w:color w:val="auto"/>
          <w:highlight w:val="none"/>
        </w:rPr>
      </w:pPr>
    </w:p>
    <w:p w14:paraId="00FEA89C">
      <w:pPr>
        <w:spacing w:line="360" w:lineRule="auto"/>
        <w:rPr>
          <w:rFonts w:hint="eastAsia" w:ascii="仿宋_GB2312" w:hAnsi="仿宋_GB2312" w:eastAsia="仿宋_GB2312" w:cs="仿宋_GB2312"/>
          <w:color w:val="auto"/>
          <w:sz w:val="32"/>
          <w:highlight w:val="none"/>
        </w:rPr>
      </w:pPr>
    </w:p>
    <w:p w14:paraId="122FD5FB">
      <w:pPr>
        <w:pStyle w:val="22"/>
        <w:rPr>
          <w:rFonts w:hint="eastAsia" w:ascii="仿宋_GB2312" w:hAnsi="仿宋_GB2312" w:eastAsia="仿宋_GB2312" w:cs="仿宋_GB2312"/>
          <w:color w:val="auto"/>
          <w:highlight w:val="none"/>
        </w:rPr>
      </w:pPr>
    </w:p>
    <w:p w14:paraId="5C7BFCB0">
      <w:pPr>
        <w:pStyle w:val="8"/>
        <w:ind w:firstLine="643" w:firstLineChars="200"/>
        <w:jc w:val="center"/>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color w:val="auto"/>
          <w:sz w:val="32"/>
          <w:highlight w:val="none"/>
        </w:rPr>
        <w:t>采购人：江苏长江地质勘查院</w:t>
      </w:r>
    </w:p>
    <w:p w14:paraId="0E734BD1">
      <w:pPr>
        <w:jc w:val="center"/>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color w:val="auto"/>
          <w:sz w:val="32"/>
          <w:highlight w:val="none"/>
        </w:rPr>
        <w:t>二〇二</w:t>
      </w:r>
      <w:r>
        <w:rPr>
          <w:rFonts w:hint="eastAsia" w:ascii="仿宋_GB2312" w:hAnsi="仿宋_GB2312" w:eastAsia="仿宋_GB2312" w:cs="仿宋_GB2312"/>
          <w:b/>
          <w:color w:val="auto"/>
          <w:sz w:val="32"/>
          <w:highlight w:val="none"/>
          <w:lang w:val="en-US" w:eastAsia="zh-CN"/>
        </w:rPr>
        <w:t>五</w:t>
      </w:r>
      <w:r>
        <w:rPr>
          <w:rFonts w:hint="eastAsia" w:ascii="仿宋_GB2312" w:hAnsi="仿宋_GB2312" w:eastAsia="仿宋_GB2312" w:cs="仿宋_GB2312"/>
          <w:b/>
          <w:color w:val="auto"/>
          <w:sz w:val="32"/>
          <w:highlight w:val="none"/>
        </w:rPr>
        <w:t>年</w:t>
      </w:r>
      <w:r>
        <w:rPr>
          <w:rFonts w:hint="eastAsia" w:ascii="仿宋_GB2312" w:hAnsi="仿宋_GB2312" w:eastAsia="仿宋_GB2312" w:cs="仿宋_GB2312"/>
          <w:b/>
          <w:color w:val="auto"/>
          <w:sz w:val="32"/>
          <w:highlight w:val="none"/>
          <w:lang w:val="en-US" w:eastAsia="zh-CN"/>
        </w:rPr>
        <w:t>四</w:t>
      </w:r>
      <w:r>
        <w:rPr>
          <w:rFonts w:hint="eastAsia" w:ascii="仿宋_GB2312" w:hAnsi="仿宋_GB2312" w:eastAsia="仿宋_GB2312" w:cs="仿宋_GB2312"/>
          <w:b/>
          <w:color w:val="auto"/>
          <w:sz w:val="32"/>
          <w:highlight w:val="none"/>
        </w:rPr>
        <w:t>月</w:t>
      </w:r>
    </w:p>
    <w:p w14:paraId="7859A217">
      <w:pPr>
        <w:pStyle w:val="28"/>
        <w:jc w:val="both"/>
        <w:rPr>
          <w:rFonts w:hint="eastAsia" w:ascii="仿宋_GB2312" w:hAnsi="仿宋_GB2312" w:eastAsia="仿宋_GB2312" w:cs="仿宋_GB2312"/>
          <w:b/>
          <w:color w:val="auto"/>
          <w:kern w:val="2"/>
          <w:sz w:val="44"/>
          <w:szCs w:val="20"/>
          <w:highlight w:val="none"/>
        </w:rPr>
        <w:sectPr>
          <w:footerReference r:id="rId3" w:type="default"/>
          <w:pgSz w:w="11900" w:h="16840"/>
          <w:pgMar w:top="1440" w:right="1800" w:bottom="1440" w:left="1800" w:header="1481" w:footer="1531" w:gutter="0"/>
          <w:pgNumType w:start="1"/>
          <w:cols w:space="720" w:num="1"/>
          <w:docGrid w:linePitch="360" w:charSpace="0"/>
        </w:sectPr>
      </w:pPr>
    </w:p>
    <w:bookmarkEnd w:id="0"/>
    <w:p w14:paraId="67A0466B">
      <w:pPr>
        <w:pStyle w:val="2"/>
        <w:pageBreakBefore w:val="0"/>
        <w:kinsoku/>
        <w:wordWrap/>
        <w:overflowPunct/>
        <w:topLinePunct w:val="0"/>
        <w:autoSpaceDE/>
        <w:autoSpaceDN/>
        <w:bidi w:val="0"/>
        <w:adjustRightInd/>
        <w:snapToGrid/>
        <w:spacing w:before="0" w:after="0" w:line="520" w:lineRule="exact"/>
        <w:jc w:val="center"/>
        <w:textAlignment w:val="auto"/>
        <w:rPr>
          <w:rFonts w:ascii="方正小标宋简体" w:hAnsi="仿宋_GB2312" w:eastAsia="方正小标宋简体"/>
          <w:b w:val="0"/>
          <w:bCs/>
          <w:color w:val="auto"/>
          <w:szCs w:val="44"/>
          <w:highlight w:val="none"/>
        </w:rPr>
      </w:pPr>
      <w:bookmarkStart w:id="1" w:name="_Toc20708"/>
      <w:bookmarkStart w:id="2" w:name="_Toc24572"/>
      <w:bookmarkStart w:id="3" w:name="_Toc8924"/>
      <w:r>
        <w:rPr>
          <w:rFonts w:hint="eastAsia" w:ascii="方正小标宋简体" w:hAnsi="仿宋_GB2312" w:eastAsia="方正小标宋简体"/>
          <w:b w:val="0"/>
          <w:bCs/>
          <w:color w:val="auto"/>
          <w:szCs w:val="44"/>
          <w:highlight w:val="none"/>
        </w:rPr>
        <w:t>第一章 竞争谈判公告</w:t>
      </w:r>
      <w:bookmarkEnd w:id="1"/>
      <w:bookmarkEnd w:id="2"/>
      <w:bookmarkEnd w:id="3"/>
    </w:p>
    <w:p w14:paraId="1A16144C">
      <w:pPr>
        <w:pageBreakBefore w:val="0"/>
        <w:kinsoku/>
        <w:wordWrap/>
        <w:overflowPunct/>
        <w:topLinePunct w:val="0"/>
        <w:autoSpaceDE/>
        <w:autoSpaceDN/>
        <w:bidi w:val="0"/>
        <w:adjustRightInd/>
        <w:snapToGrid/>
        <w:spacing w:line="520" w:lineRule="exact"/>
        <w:textAlignment w:val="auto"/>
        <w:rPr>
          <w:color w:val="auto"/>
          <w:highlight w:val="none"/>
        </w:rPr>
      </w:pPr>
    </w:p>
    <w:p w14:paraId="32A2B0B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宋体" w:eastAsia="仿宋_GB2312"/>
          <w:snapToGrid w:val="0"/>
          <w:color w:val="auto"/>
          <w:sz w:val="32"/>
          <w:szCs w:val="32"/>
          <w:highlight w:val="none"/>
        </w:rPr>
      </w:pPr>
      <w:bookmarkStart w:id="4" w:name="_Toc30393"/>
      <w:bookmarkStart w:id="5" w:name="_Toc11379"/>
      <w:bookmarkStart w:id="6" w:name="_Toc97794043"/>
      <w:r>
        <w:rPr>
          <w:rFonts w:hint="eastAsia" w:ascii="仿宋_GB2312" w:hAnsi="仿宋_GB2312" w:eastAsia="仿宋_GB2312" w:cs="仿宋_GB2312"/>
          <w:snapToGrid w:val="0"/>
          <w:color w:val="auto"/>
          <w:sz w:val="32"/>
          <w:szCs w:val="32"/>
          <w:highlight w:val="none"/>
          <w:lang w:val="en-US" w:eastAsia="zh-CN"/>
        </w:rPr>
        <w:t>江苏长江地质勘查院陈四楼二期项目临时用地复垦质量评定</w:t>
      </w:r>
      <w:r>
        <w:rPr>
          <w:rFonts w:hint="eastAsia" w:ascii="仿宋_GB2312" w:hAnsi="仿宋_GB2312" w:eastAsia="仿宋_GB2312" w:cs="仿宋_GB2312"/>
          <w:snapToGrid w:val="0"/>
          <w:color w:val="auto"/>
          <w:sz w:val="32"/>
          <w:szCs w:val="32"/>
          <w:highlight w:val="none"/>
        </w:rPr>
        <w:t>已具备采购条件，现采取竞争谈判方式采购，现就有关事项说明如下：</w:t>
      </w:r>
    </w:p>
    <w:p w14:paraId="1F14733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hAnsi="黑体" w:eastAsia="黑体"/>
          <w:color w:val="auto"/>
          <w:sz w:val="32"/>
          <w:szCs w:val="32"/>
          <w:highlight w:val="none"/>
        </w:rPr>
      </w:pPr>
      <w:r>
        <w:rPr>
          <w:rFonts w:hint="eastAsia" w:ascii="黑体" w:hAnsi="黑体" w:eastAsia="黑体"/>
          <w:color w:val="auto"/>
          <w:sz w:val="32"/>
          <w:szCs w:val="32"/>
          <w:highlight w:val="none"/>
        </w:rPr>
        <w:t>一、采购概况</w:t>
      </w:r>
    </w:p>
    <w:p w14:paraId="1020B4CF">
      <w:pPr>
        <w:pStyle w:val="21"/>
        <w:keepNext w:val="0"/>
        <w:keepLines w:val="0"/>
        <w:pageBreakBefore w:val="0"/>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1.项目名称：陈四楼二期项目临时用地复垦验收</w:t>
      </w:r>
      <w:r>
        <w:rPr>
          <w:rFonts w:hint="eastAsia" w:ascii="仿宋_GB2312" w:hAnsi="仿宋_GB2312" w:eastAsia="仿宋_GB2312" w:cs="仿宋_GB2312"/>
          <w:color w:val="auto"/>
          <w:sz w:val="32"/>
          <w:szCs w:val="32"/>
          <w:highlight w:val="none"/>
        </w:rPr>
        <w:t>2.项目地点：</w:t>
      </w:r>
      <w:r>
        <w:rPr>
          <w:rFonts w:hint="eastAsia" w:ascii="仿宋_GB2312" w:hAnsi="仿宋_GB2312" w:eastAsia="仿宋_GB2312" w:cs="仿宋_GB2312"/>
          <w:color w:val="auto"/>
          <w:sz w:val="32"/>
          <w:szCs w:val="32"/>
          <w:highlight w:val="none"/>
          <w:lang w:val="en-US" w:eastAsia="zh-CN"/>
        </w:rPr>
        <w:t>河南省永城市</w:t>
      </w:r>
    </w:p>
    <w:p w14:paraId="0F6EFB8D">
      <w:pPr>
        <w:pStyle w:val="21"/>
        <w:keepNext w:val="0"/>
        <w:keepLines w:val="0"/>
        <w:pageBreakBefore w:val="0"/>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技术要求：根据《中华人民共和国土地管理法》《土地复垦条例》《土地复垦条例实施办法》等相关法律法规、国家和地方有关土地复垦政策性文件和相关规范、技术标准完成相关土地复垦质量评定等工作，并通过自然资源部门验收合格。</w:t>
      </w:r>
    </w:p>
    <w:p w14:paraId="7B5FC7C6">
      <w:pPr>
        <w:pStyle w:val="34"/>
        <w:spacing w:line="360" w:lineRule="auto"/>
        <w:ind w:firstLine="56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4.采购内容：负责完成甲方因项目建设，使用的永城市沱滨街道办事处余庙村和李庄村共计1.8320公顷的临时用地（其中损毁旱地1.7955公顷、农村道路0.0130公顷、农村宅基地0.0235公顷）复垦质量评定等工作。</w:t>
      </w:r>
    </w:p>
    <w:p w14:paraId="3E9A131C">
      <w:pPr>
        <w:pStyle w:val="34"/>
        <w:spacing w:line="360" w:lineRule="auto"/>
        <w:ind w:firstLine="56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主要工作内容：</w:t>
      </w:r>
    </w:p>
    <w:p w14:paraId="17D4F333">
      <w:pPr>
        <w:pStyle w:val="34"/>
        <w:spacing w:line="360" w:lineRule="auto"/>
        <w:ind w:firstLine="56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⑴开展项目区工程复核工作，编制工程复核报告；</w:t>
      </w:r>
    </w:p>
    <w:p w14:paraId="2C95A713">
      <w:pPr>
        <w:pStyle w:val="34"/>
        <w:spacing w:line="360" w:lineRule="auto"/>
        <w:ind w:firstLine="56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⑵对复垦项目区进行耕地质量评定并出具质量评定报告；</w:t>
      </w:r>
    </w:p>
    <w:p w14:paraId="52253835">
      <w:pPr>
        <w:pStyle w:val="34"/>
        <w:spacing w:line="360" w:lineRule="auto"/>
        <w:ind w:firstLine="56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⑶编制临时用地项目验收所需资料，并通过自然资源部门相关专家验收，得到自然资源部门下发的有效的验收通过文件。</w:t>
      </w:r>
    </w:p>
    <w:p w14:paraId="4345A11B">
      <w:pPr>
        <w:pStyle w:val="34"/>
        <w:spacing w:line="360" w:lineRule="auto"/>
        <w:ind w:firstLine="560"/>
        <w:rPr>
          <w:rFonts w:hint="eastAsia" w:ascii="仿宋_GB2312" w:hAnsi="仿宋_GB2312" w:eastAsia="仿宋_GB2312" w:cs="仿宋_GB2312"/>
          <w:snapToGrid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⑷协助甲方完成办理复垦保证金和耕地占用税的退回事宜（主要负责办理退保证金资料和自然资源部门签字盖章等）。</w:t>
      </w:r>
      <w:r>
        <w:rPr>
          <w:rFonts w:hint="eastAsia" w:ascii="仿宋_GB2312" w:hAnsi="仿宋_GB2312" w:eastAsia="仿宋_GB2312" w:cs="仿宋_GB2312"/>
          <w:snapToGrid w:val="0"/>
          <w:color w:val="auto"/>
          <w:sz w:val="32"/>
          <w:szCs w:val="32"/>
          <w:highlight w:val="none"/>
          <w:lang w:val="en-US" w:eastAsia="zh-CN"/>
        </w:rPr>
        <w:t xml:space="preserve"> </w:t>
      </w:r>
    </w:p>
    <w:p w14:paraId="6904C436">
      <w:pPr>
        <w:pStyle w:val="21"/>
        <w:keepNext w:val="0"/>
        <w:keepLines w:val="0"/>
        <w:pageBreakBefore w:val="0"/>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5.工期：项目工期</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0日历天，自合同签订之日起开始计算。</w:t>
      </w:r>
    </w:p>
    <w:p w14:paraId="0DC43B6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napToGrid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.采购控制价：</w:t>
      </w:r>
      <w:r>
        <w:rPr>
          <w:rFonts w:hint="eastAsia" w:ascii="仿宋_GB2312" w:hAnsi="仿宋_GB2312" w:eastAsia="仿宋_GB2312" w:cs="仿宋_GB2312"/>
          <w:color w:val="auto"/>
          <w:sz w:val="32"/>
          <w:szCs w:val="32"/>
          <w:highlight w:val="none"/>
          <w:lang w:val="en-US" w:eastAsia="zh-CN"/>
        </w:rPr>
        <w:t>17.00</w:t>
      </w:r>
      <w:r>
        <w:rPr>
          <w:rFonts w:hint="eastAsia" w:ascii="仿宋_GB2312" w:hAnsi="仿宋_GB2312" w:eastAsia="仿宋_GB2312" w:cs="仿宋_GB2312"/>
          <w:color w:val="auto"/>
          <w:sz w:val="32"/>
          <w:szCs w:val="32"/>
          <w:highlight w:val="none"/>
        </w:rPr>
        <w:t>万元</w:t>
      </w:r>
    </w:p>
    <w:p w14:paraId="46ABDC96">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Hans"/>
        </w:rPr>
        <w:t>资金来源：</w:t>
      </w:r>
      <w:r>
        <w:rPr>
          <w:rFonts w:hint="eastAsia" w:ascii="仿宋_GB2312" w:hAnsi="仿宋_GB2312" w:eastAsia="仿宋_GB2312" w:cs="仿宋_GB2312"/>
          <w:color w:val="auto"/>
          <w:sz w:val="32"/>
          <w:szCs w:val="32"/>
          <w:highlight w:val="none"/>
        </w:rPr>
        <w:t>自有资金</w:t>
      </w:r>
    </w:p>
    <w:p w14:paraId="75781E14">
      <w:pPr>
        <w:pStyle w:val="21"/>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仿宋_GB2312" w:hAnsi="仿宋_GB2312" w:eastAsia="仿宋_GB2312" w:cs="仿宋_GB2312"/>
          <w:snapToGrid w:val="0"/>
          <w:color w:val="auto"/>
          <w:kern w:val="2"/>
          <w:sz w:val="32"/>
          <w:szCs w:val="32"/>
          <w:highlight w:val="none"/>
        </w:rPr>
      </w:pPr>
      <w:r>
        <w:rPr>
          <w:rFonts w:hint="eastAsia" w:ascii="仿宋_GB2312" w:hAnsi="仿宋_GB2312" w:eastAsia="仿宋_GB2312" w:cs="仿宋_GB2312"/>
          <w:snapToGrid w:val="0"/>
          <w:color w:val="auto"/>
          <w:kern w:val="2"/>
          <w:sz w:val="32"/>
          <w:szCs w:val="32"/>
          <w:highlight w:val="none"/>
          <w:lang w:val="en-US" w:eastAsia="zh-CN"/>
        </w:rPr>
        <w:t>8</w:t>
      </w:r>
      <w:r>
        <w:rPr>
          <w:rFonts w:hint="eastAsia" w:ascii="仿宋_GB2312" w:hAnsi="仿宋_GB2312" w:eastAsia="仿宋_GB2312" w:cs="仿宋_GB2312"/>
          <w:snapToGrid w:val="0"/>
          <w:color w:val="auto"/>
          <w:kern w:val="2"/>
          <w:sz w:val="32"/>
          <w:szCs w:val="32"/>
          <w:highlight w:val="none"/>
        </w:rPr>
        <w:t>.中标通知方式：书面通知中标人。</w:t>
      </w:r>
    </w:p>
    <w:p w14:paraId="4781EE8B">
      <w:pPr>
        <w:pStyle w:val="21"/>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仿宋_GB2312" w:hAnsi="仿宋_GB2312" w:eastAsia="仿宋_GB2312" w:cs="仿宋_GB2312"/>
          <w:snapToGrid w:val="0"/>
          <w:color w:val="auto"/>
          <w:kern w:val="2"/>
          <w:sz w:val="32"/>
          <w:szCs w:val="32"/>
          <w:highlight w:val="none"/>
          <w:lang w:val="en-US" w:eastAsia="zh-CN" w:bidi="ar-SA"/>
        </w:rPr>
      </w:pPr>
      <w:r>
        <w:rPr>
          <w:rFonts w:hint="eastAsia" w:ascii="仿宋_GB2312" w:hAnsi="仿宋_GB2312" w:eastAsia="仿宋_GB2312" w:cs="仿宋_GB2312"/>
          <w:snapToGrid w:val="0"/>
          <w:color w:val="auto"/>
          <w:kern w:val="2"/>
          <w:sz w:val="32"/>
          <w:szCs w:val="32"/>
          <w:highlight w:val="none"/>
          <w:lang w:val="en-US" w:eastAsia="zh-CN"/>
        </w:rPr>
        <w:t>9.</w:t>
      </w:r>
      <w:r>
        <w:rPr>
          <w:rFonts w:hint="eastAsia" w:ascii="仿宋_GB2312" w:hAnsi="仿宋_GB2312" w:eastAsia="仿宋_GB2312" w:cs="仿宋_GB2312"/>
          <w:snapToGrid w:val="0"/>
          <w:color w:val="auto"/>
          <w:kern w:val="2"/>
          <w:sz w:val="32"/>
          <w:szCs w:val="32"/>
          <w:highlight w:val="none"/>
        </w:rPr>
        <w:t xml:space="preserve"> 评标办</w:t>
      </w:r>
      <w:r>
        <w:rPr>
          <w:rFonts w:hint="eastAsia" w:ascii="仿宋_GB2312" w:hAnsi="仿宋_GB2312" w:eastAsia="仿宋_GB2312" w:cs="仿宋_GB2312"/>
          <w:snapToGrid w:val="0"/>
          <w:color w:val="auto"/>
          <w:kern w:val="2"/>
          <w:sz w:val="32"/>
          <w:szCs w:val="32"/>
          <w:highlight w:val="none"/>
          <w:lang w:val="en-US" w:eastAsia="zh-CN" w:bidi="ar-SA"/>
        </w:rPr>
        <w:t>法：合理最低价中标。</w:t>
      </w:r>
    </w:p>
    <w:p w14:paraId="63039123">
      <w:pPr>
        <w:pStyle w:val="21"/>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textAlignment w:val="auto"/>
        <w:rPr>
          <w:rFonts w:ascii="黑体" w:hAnsi="黑体" w:eastAsia="黑体"/>
          <w:color w:val="auto"/>
          <w:kern w:val="2"/>
          <w:sz w:val="32"/>
          <w:szCs w:val="32"/>
          <w:highlight w:val="none"/>
        </w:rPr>
      </w:pPr>
      <w:r>
        <w:rPr>
          <w:rFonts w:hint="eastAsia" w:ascii="黑体" w:hAnsi="黑体" w:eastAsia="黑体"/>
          <w:color w:val="auto"/>
          <w:kern w:val="2"/>
          <w:sz w:val="32"/>
          <w:szCs w:val="32"/>
          <w:highlight w:val="none"/>
        </w:rPr>
        <w:t>二、合格谈判响应人的基本资质要求</w:t>
      </w:r>
    </w:p>
    <w:p w14:paraId="1341F58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宋体" w:eastAsia="仿宋_GB2312"/>
          <w:snapToGrid w:val="0"/>
          <w:color w:val="auto"/>
          <w:kern w:val="2"/>
          <w:sz w:val="32"/>
          <w:szCs w:val="32"/>
          <w:highlight w:val="none"/>
        </w:rPr>
      </w:pPr>
      <w:r>
        <w:rPr>
          <w:rFonts w:hint="eastAsia" w:ascii="仿宋_GB2312" w:hAnsi="宋体" w:eastAsia="仿宋_GB2312"/>
          <w:snapToGrid w:val="0"/>
          <w:color w:val="auto"/>
          <w:kern w:val="2"/>
          <w:sz w:val="32"/>
          <w:szCs w:val="32"/>
          <w:highlight w:val="none"/>
        </w:rPr>
        <w:t>1.营业范围:</w:t>
      </w:r>
      <w:r>
        <w:rPr>
          <w:rFonts w:hint="eastAsia" w:ascii="仿宋_GB2312" w:hAnsi="宋体" w:eastAsia="仿宋_GB2312"/>
          <w:snapToGrid w:val="0"/>
          <w:color w:val="auto"/>
          <w:kern w:val="2"/>
          <w:sz w:val="32"/>
          <w:szCs w:val="32"/>
          <w:highlight w:val="none"/>
          <w:lang w:eastAsia="zh-CN"/>
        </w:rPr>
        <w:t>响应</w:t>
      </w:r>
      <w:r>
        <w:rPr>
          <w:rFonts w:hint="eastAsia" w:ascii="仿宋_GB2312" w:hAnsi="宋体" w:eastAsia="仿宋_GB2312"/>
          <w:snapToGrid w:val="0"/>
          <w:color w:val="auto"/>
          <w:kern w:val="2"/>
          <w:sz w:val="32"/>
          <w:szCs w:val="32"/>
          <w:highlight w:val="none"/>
        </w:rPr>
        <w:t>人应为在中华人民共和国境内注册的独立法人，具有独立承担民事责任能力，须提供具有合法、有效的“三证合一”的营业执照，营业执照有相关经营范围。</w:t>
      </w:r>
    </w:p>
    <w:p w14:paraId="1025D961">
      <w:pPr>
        <w:pStyle w:val="3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宋体" w:eastAsia="仿宋_GB2312" w:cs="Times New Roman"/>
          <w:snapToGrid w:val="0"/>
          <w:color w:val="auto"/>
          <w:kern w:val="2"/>
          <w:sz w:val="32"/>
          <w:szCs w:val="32"/>
          <w:highlight w:val="none"/>
          <w:lang w:val="en-US" w:eastAsia="zh-CN" w:bidi="ar-SA"/>
        </w:rPr>
      </w:pPr>
      <w:r>
        <w:rPr>
          <w:rFonts w:hint="eastAsia" w:ascii="仿宋_GB2312" w:hAnsi="宋体" w:eastAsia="仿宋_GB2312" w:cs="Times New Roman"/>
          <w:snapToGrid w:val="0"/>
          <w:color w:val="auto"/>
          <w:kern w:val="2"/>
          <w:sz w:val="32"/>
          <w:szCs w:val="32"/>
          <w:highlight w:val="none"/>
          <w:lang w:val="en-US" w:eastAsia="zh-CN" w:bidi="ar-SA"/>
        </w:rPr>
        <w:t>2.具有土地规划乙级及以上资质。</w:t>
      </w:r>
    </w:p>
    <w:p w14:paraId="02BFE0D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宋体" w:eastAsia="仿宋_GB2312"/>
          <w:snapToGrid w:val="0"/>
          <w:color w:val="auto"/>
          <w:kern w:val="2"/>
          <w:sz w:val="32"/>
          <w:szCs w:val="32"/>
          <w:highlight w:val="none"/>
        </w:rPr>
      </w:pPr>
      <w:r>
        <w:rPr>
          <w:rFonts w:hint="eastAsia" w:ascii="仿宋_GB2312" w:hAnsi="宋体" w:eastAsia="仿宋_GB2312"/>
          <w:snapToGrid w:val="0"/>
          <w:color w:val="auto"/>
          <w:kern w:val="2"/>
          <w:sz w:val="32"/>
          <w:szCs w:val="32"/>
          <w:highlight w:val="none"/>
        </w:rPr>
        <w:t>3.业绩要求：</w:t>
      </w:r>
      <w:r>
        <w:rPr>
          <w:rFonts w:hint="eastAsia" w:ascii="仿宋_GB2312" w:hAnsi="宋体" w:eastAsia="仿宋_GB2312"/>
          <w:snapToGrid w:val="0"/>
          <w:color w:val="auto"/>
          <w:kern w:val="2"/>
          <w:sz w:val="32"/>
          <w:szCs w:val="32"/>
          <w:highlight w:val="none"/>
          <w:lang w:eastAsia="zh-CN"/>
        </w:rPr>
        <w:t>响应</w:t>
      </w:r>
      <w:r>
        <w:rPr>
          <w:rFonts w:hint="eastAsia" w:ascii="仿宋_GB2312" w:hAnsi="宋体" w:eastAsia="仿宋_GB2312"/>
          <w:snapToGrid w:val="0"/>
          <w:color w:val="auto"/>
          <w:kern w:val="2"/>
          <w:sz w:val="32"/>
          <w:szCs w:val="32"/>
          <w:highlight w:val="none"/>
        </w:rPr>
        <w:t>人需提供2021年1月1日至今相近业绩（附合同复印件）。</w:t>
      </w:r>
    </w:p>
    <w:p w14:paraId="5E7A859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宋体" w:eastAsia="仿宋_GB2312"/>
          <w:snapToGrid w:val="0"/>
          <w:color w:val="auto"/>
          <w:kern w:val="2"/>
          <w:sz w:val="32"/>
          <w:szCs w:val="32"/>
          <w:highlight w:val="none"/>
        </w:rPr>
      </w:pPr>
      <w:r>
        <w:rPr>
          <w:rFonts w:hint="eastAsia" w:ascii="仿宋_GB2312" w:hAnsi="宋体" w:eastAsia="仿宋_GB2312"/>
          <w:snapToGrid w:val="0"/>
          <w:color w:val="auto"/>
          <w:kern w:val="2"/>
          <w:sz w:val="32"/>
          <w:szCs w:val="32"/>
          <w:highlight w:val="none"/>
        </w:rPr>
        <w:t>4.信誉要求：</w:t>
      </w:r>
      <w:r>
        <w:rPr>
          <w:rFonts w:hint="eastAsia" w:ascii="仿宋_GB2312" w:hAnsi="宋体" w:eastAsia="仿宋_GB2312"/>
          <w:snapToGrid w:val="0"/>
          <w:color w:val="auto"/>
          <w:kern w:val="2"/>
          <w:sz w:val="32"/>
          <w:szCs w:val="32"/>
          <w:highlight w:val="none"/>
          <w:lang w:eastAsia="zh-CN"/>
        </w:rPr>
        <w:t>响应</w:t>
      </w:r>
      <w:r>
        <w:rPr>
          <w:rFonts w:hint="eastAsia" w:ascii="仿宋_GB2312" w:hAnsi="宋体" w:eastAsia="仿宋_GB2312"/>
          <w:snapToGrid w:val="0"/>
          <w:color w:val="auto"/>
          <w:kern w:val="2"/>
          <w:sz w:val="32"/>
          <w:szCs w:val="32"/>
          <w:highlight w:val="none"/>
        </w:rPr>
        <w:t>人在近三年内（2021年01月01日至</w:t>
      </w:r>
      <w:r>
        <w:rPr>
          <w:rFonts w:hint="eastAsia" w:ascii="仿宋_GB2312" w:hAnsi="宋体" w:eastAsia="仿宋_GB2312"/>
          <w:snapToGrid w:val="0"/>
          <w:color w:val="auto"/>
          <w:kern w:val="2"/>
          <w:sz w:val="32"/>
          <w:szCs w:val="32"/>
          <w:highlight w:val="none"/>
          <w:lang w:eastAsia="zh-CN"/>
        </w:rPr>
        <w:t>响应</w:t>
      </w:r>
      <w:r>
        <w:rPr>
          <w:rFonts w:hint="eastAsia" w:ascii="仿宋_GB2312" w:hAnsi="宋体" w:eastAsia="仿宋_GB2312"/>
          <w:snapToGrid w:val="0"/>
          <w:color w:val="auto"/>
          <w:kern w:val="2"/>
          <w:sz w:val="32"/>
          <w:szCs w:val="32"/>
          <w:highlight w:val="none"/>
        </w:rPr>
        <w:t>截止日）未发生重大质量、安全责任问题，无行贿犯罪、行政处罚等记录，没有处于被责令停业、财产被接管、冻结、破产状态（被最高人民法院在“信用中国”网站或各级信用信息共享平台中列入失信被执行人名单，拒绝参与本项目）</w:t>
      </w:r>
    </w:p>
    <w:p w14:paraId="4562E9C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宋体" w:eastAsia="仿宋_GB2312"/>
          <w:snapToGrid w:val="0"/>
          <w:color w:val="auto"/>
          <w:kern w:val="2"/>
          <w:sz w:val="32"/>
          <w:szCs w:val="32"/>
          <w:highlight w:val="none"/>
        </w:rPr>
      </w:pPr>
      <w:r>
        <w:rPr>
          <w:rFonts w:hint="eastAsia" w:ascii="仿宋_GB2312" w:hAnsi="宋体" w:eastAsia="仿宋_GB2312"/>
          <w:snapToGrid w:val="0"/>
          <w:color w:val="auto"/>
          <w:kern w:val="2"/>
          <w:sz w:val="32"/>
          <w:szCs w:val="32"/>
          <w:highlight w:val="none"/>
          <w:lang w:val="en-US" w:eastAsia="zh-CN"/>
        </w:rPr>
        <w:t>5</w:t>
      </w:r>
      <w:r>
        <w:rPr>
          <w:rFonts w:hint="eastAsia" w:ascii="仿宋_GB2312" w:hAnsi="宋体" w:eastAsia="仿宋_GB2312"/>
          <w:snapToGrid w:val="0"/>
          <w:color w:val="auto"/>
          <w:kern w:val="2"/>
          <w:sz w:val="32"/>
          <w:szCs w:val="32"/>
          <w:highlight w:val="none"/>
        </w:rPr>
        <w:t>.</w:t>
      </w:r>
      <w:r>
        <w:rPr>
          <w:rFonts w:hint="eastAsia" w:ascii="仿宋_GB2312" w:hAnsi="宋体" w:eastAsia="仿宋_GB2312"/>
          <w:snapToGrid w:val="0"/>
          <w:color w:val="auto"/>
          <w:kern w:val="2"/>
          <w:sz w:val="32"/>
          <w:szCs w:val="32"/>
          <w:highlight w:val="none"/>
          <w:lang w:eastAsia="zh-CN"/>
        </w:rPr>
        <w:t>响应</w:t>
      </w:r>
      <w:r>
        <w:rPr>
          <w:rFonts w:hint="eastAsia" w:ascii="仿宋_GB2312" w:hAnsi="宋体" w:eastAsia="仿宋_GB2312"/>
          <w:snapToGrid w:val="0"/>
          <w:color w:val="auto"/>
          <w:kern w:val="2"/>
          <w:sz w:val="32"/>
          <w:szCs w:val="32"/>
          <w:highlight w:val="none"/>
        </w:rPr>
        <w:t>人不得与采购人存在利益关系，包括但不限于采购人领导和关键岗位人员持有</w:t>
      </w:r>
      <w:r>
        <w:rPr>
          <w:rFonts w:hint="eastAsia" w:ascii="仿宋_GB2312" w:hAnsi="宋体" w:eastAsia="仿宋_GB2312"/>
          <w:snapToGrid w:val="0"/>
          <w:color w:val="auto"/>
          <w:kern w:val="2"/>
          <w:sz w:val="32"/>
          <w:szCs w:val="32"/>
          <w:highlight w:val="none"/>
          <w:lang w:eastAsia="zh-CN"/>
        </w:rPr>
        <w:t>响应</w:t>
      </w:r>
      <w:r>
        <w:rPr>
          <w:rFonts w:hint="eastAsia" w:ascii="仿宋_GB2312" w:hAnsi="宋体" w:eastAsia="仿宋_GB2312"/>
          <w:snapToGrid w:val="0"/>
          <w:color w:val="auto"/>
          <w:kern w:val="2"/>
          <w:sz w:val="32"/>
          <w:szCs w:val="32"/>
          <w:highlight w:val="none"/>
        </w:rPr>
        <w:t>人股权、在</w:t>
      </w:r>
      <w:r>
        <w:rPr>
          <w:rFonts w:hint="eastAsia" w:ascii="仿宋_GB2312" w:hAnsi="宋体" w:eastAsia="仿宋_GB2312"/>
          <w:snapToGrid w:val="0"/>
          <w:color w:val="auto"/>
          <w:kern w:val="2"/>
          <w:sz w:val="32"/>
          <w:szCs w:val="32"/>
          <w:highlight w:val="none"/>
          <w:lang w:eastAsia="zh-CN"/>
        </w:rPr>
        <w:t>响应</w:t>
      </w:r>
      <w:r>
        <w:rPr>
          <w:rFonts w:hint="eastAsia" w:ascii="仿宋_GB2312" w:hAnsi="宋体" w:eastAsia="仿宋_GB2312"/>
          <w:snapToGrid w:val="0"/>
          <w:color w:val="auto"/>
          <w:kern w:val="2"/>
          <w:sz w:val="32"/>
          <w:szCs w:val="32"/>
          <w:highlight w:val="none"/>
        </w:rPr>
        <w:t>人中任职、存在亲属关系等。</w:t>
      </w:r>
    </w:p>
    <w:p w14:paraId="5172D78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宋体" w:eastAsia="仿宋_GB2312"/>
          <w:snapToGrid w:val="0"/>
          <w:color w:val="auto"/>
          <w:kern w:val="2"/>
          <w:sz w:val="32"/>
          <w:szCs w:val="32"/>
          <w:highlight w:val="none"/>
        </w:rPr>
      </w:pPr>
      <w:r>
        <w:rPr>
          <w:rFonts w:hint="eastAsia" w:ascii="仿宋_GB2312" w:hAnsi="宋体" w:eastAsia="仿宋_GB2312"/>
          <w:snapToGrid w:val="0"/>
          <w:color w:val="auto"/>
          <w:kern w:val="2"/>
          <w:sz w:val="32"/>
          <w:szCs w:val="32"/>
          <w:highlight w:val="none"/>
          <w:lang w:val="en-US" w:eastAsia="zh-CN"/>
        </w:rPr>
        <w:t>6</w:t>
      </w:r>
      <w:r>
        <w:rPr>
          <w:rFonts w:hint="eastAsia" w:ascii="仿宋_GB2312" w:hAnsi="宋体" w:eastAsia="仿宋_GB2312"/>
          <w:snapToGrid w:val="0"/>
          <w:color w:val="auto"/>
          <w:kern w:val="2"/>
          <w:sz w:val="32"/>
          <w:szCs w:val="32"/>
          <w:highlight w:val="none"/>
        </w:rPr>
        <w:t>.具有投资参股关系的关联企业，或具有直接管理或被管理关系的母子公司，或同一母公司的子公司，或法定代表人为同一人的两个及两个以上法人不得同时参与</w:t>
      </w:r>
      <w:r>
        <w:rPr>
          <w:rFonts w:hint="eastAsia" w:ascii="仿宋_GB2312" w:hAnsi="宋体" w:eastAsia="仿宋_GB2312"/>
          <w:snapToGrid w:val="0"/>
          <w:color w:val="auto"/>
          <w:kern w:val="2"/>
          <w:sz w:val="32"/>
          <w:szCs w:val="32"/>
          <w:highlight w:val="none"/>
          <w:lang w:eastAsia="zh-CN"/>
        </w:rPr>
        <w:t>响应</w:t>
      </w:r>
      <w:r>
        <w:rPr>
          <w:rFonts w:hint="eastAsia" w:ascii="仿宋_GB2312" w:hAnsi="宋体" w:eastAsia="仿宋_GB2312"/>
          <w:snapToGrid w:val="0"/>
          <w:color w:val="auto"/>
          <w:kern w:val="2"/>
          <w:sz w:val="32"/>
          <w:szCs w:val="32"/>
          <w:highlight w:val="none"/>
        </w:rPr>
        <w:t>。</w:t>
      </w:r>
    </w:p>
    <w:p w14:paraId="7EFA46E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宋体" w:eastAsia="仿宋_GB2312"/>
          <w:snapToGrid w:val="0"/>
          <w:color w:val="auto"/>
          <w:kern w:val="2"/>
          <w:sz w:val="32"/>
          <w:szCs w:val="32"/>
          <w:highlight w:val="none"/>
        </w:rPr>
      </w:pPr>
      <w:r>
        <w:rPr>
          <w:rFonts w:hint="eastAsia" w:ascii="仿宋_GB2312" w:hAnsi="宋体" w:eastAsia="仿宋_GB2312"/>
          <w:snapToGrid w:val="0"/>
          <w:color w:val="auto"/>
          <w:kern w:val="2"/>
          <w:sz w:val="32"/>
          <w:szCs w:val="32"/>
          <w:highlight w:val="none"/>
          <w:lang w:val="en-US" w:eastAsia="zh-CN"/>
        </w:rPr>
        <w:t>7</w:t>
      </w:r>
      <w:r>
        <w:rPr>
          <w:rFonts w:hint="eastAsia" w:ascii="仿宋_GB2312" w:hAnsi="宋体" w:eastAsia="仿宋_GB2312"/>
          <w:snapToGrid w:val="0"/>
          <w:color w:val="auto"/>
          <w:kern w:val="2"/>
          <w:sz w:val="32"/>
          <w:szCs w:val="32"/>
          <w:highlight w:val="none"/>
        </w:rPr>
        <w:t>. 本次采购不接受联合体</w:t>
      </w:r>
      <w:r>
        <w:rPr>
          <w:rFonts w:hint="eastAsia" w:ascii="仿宋_GB2312" w:hAnsi="宋体" w:eastAsia="仿宋_GB2312"/>
          <w:snapToGrid w:val="0"/>
          <w:color w:val="auto"/>
          <w:kern w:val="2"/>
          <w:sz w:val="32"/>
          <w:szCs w:val="32"/>
          <w:highlight w:val="none"/>
          <w:lang w:eastAsia="zh-CN"/>
        </w:rPr>
        <w:t>响应</w:t>
      </w:r>
      <w:r>
        <w:rPr>
          <w:rFonts w:hint="eastAsia" w:ascii="仿宋_GB2312" w:hAnsi="宋体" w:eastAsia="仿宋_GB2312"/>
          <w:snapToGrid w:val="0"/>
          <w:color w:val="auto"/>
          <w:kern w:val="2"/>
          <w:sz w:val="32"/>
          <w:szCs w:val="32"/>
          <w:highlight w:val="none"/>
        </w:rPr>
        <w:t>。</w:t>
      </w:r>
    </w:p>
    <w:p w14:paraId="2775457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hAnsi="黑体" w:eastAsia="黑体"/>
          <w:color w:val="auto"/>
          <w:sz w:val="32"/>
          <w:szCs w:val="32"/>
          <w:highlight w:val="none"/>
        </w:rPr>
      </w:pPr>
      <w:r>
        <w:rPr>
          <w:rFonts w:hint="eastAsia" w:ascii="黑体" w:hAnsi="黑体" w:eastAsia="黑体"/>
          <w:color w:val="auto"/>
          <w:sz w:val="32"/>
          <w:szCs w:val="32"/>
          <w:highlight w:val="none"/>
        </w:rPr>
        <w:t>三、主要日程安排</w:t>
      </w:r>
    </w:p>
    <w:p w14:paraId="2D404186">
      <w:pPr>
        <w:pStyle w:val="8"/>
        <w:pageBreakBefore w:val="0"/>
        <w:kinsoku/>
        <w:wordWrap/>
        <w:overflowPunct/>
        <w:topLinePunct w:val="0"/>
        <w:autoSpaceDE/>
        <w:autoSpaceDN/>
        <w:bidi w:val="0"/>
        <w:adjustRightInd/>
        <w:snapToGrid/>
        <w:spacing w:after="0" w:line="52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竞争性谈判公告、竞争性谈判文件及有关补遗和答疑文件相关事项在江苏长江地质勘查院网站（http://www.smdksd.com/）发布。</w:t>
      </w:r>
    </w:p>
    <w:p w14:paraId="4BFD9CD9">
      <w:pPr>
        <w:pStyle w:val="8"/>
        <w:pageBreakBefore w:val="0"/>
        <w:kinsoku/>
        <w:wordWrap/>
        <w:overflowPunct/>
        <w:topLinePunct w:val="0"/>
        <w:autoSpaceDE/>
        <w:autoSpaceDN/>
        <w:bidi w:val="0"/>
        <w:adjustRightInd/>
        <w:snapToGrid/>
        <w:spacing w:after="0" w:line="52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1.凡有意参加</w:t>
      </w:r>
      <w:r>
        <w:rPr>
          <w:rFonts w:hint="eastAsia" w:ascii="仿宋_GB2312" w:hAnsi="仿宋_GB2312" w:eastAsia="仿宋_GB2312" w:cs="仿宋_GB2312"/>
          <w:color w:val="auto"/>
          <w:sz w:val="32"/>
          <w:szCs w:val="32"/>
          <w:highlight w:val="none"/>
          <w:lang w:eastAsia="zh-CN"/>
        </w:rPr>
        <w:t>响应</w:t>
      </w:r>
      <w:r>
        <w:rPr>
          <w:rFonts w:hint="eastAsia" w:ascii="仿宋_GB2312" w:hAnsi="仿宋_GB2312" w:eastAsia="仿宋_GB2312" w:cs="仿宋_GB2312"/>
          <w:color w:val="auto"/>
          <w:sz w:val="32"/>
          <w:szCs w:val="32"/>
          <w:highlight w:val="none"/>
        </w:rPr>
        <w:t>者，请于2025年4月1</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日至2025年4月</w:t>
      </w:r>
      <w:r>
        <w:rPr>
          <w:rFonts w:hint="eastAsia" w:ascii="仿宋_GB2312" w:hAnsi="仿宋_GB2312" w:eastAsia="仿宋_GB2312" w:cs="仿宋_GB2312"/>
          <w:color w:val="auto"/>
          <w:sz w:val="32"/>
          <w:szCs w:val="32"/>
          <w:highlight w:val="none"/>
          <w:lang w:val="en-US" w:eastAsia="zh-CN"/>
        </w:rPr>
        <w:t>23</w:t>
      </w:r>
      <w:r>
        <w:rPr>
          <w:rFonts w:hint="eastAsia" w:ascii="仿宋_GB2312" w:hAnsi="仿宋_GB2312" w:eastAsia="仿宋_GB2312" w:cs="仿宋_GB2312"/>
          <w:color w:val="auto"/>
          <w:sz w:val="32"/>
          <w:szCs w:val="32"/>
          <w:highlight w:val="none"/>
        </w:rPr>
        <w:t>日上午</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：00，将</w:t>
      </w:r>
      <w:r>
        <w:rPr>
          <w:rFonts w:hint="eastAsia" w:ascii="仿宋_GB2312" w:hAnsi="仿宋_GB2312" w:eastAsia="仿宋_GB2312" w:cs="仿宋_GB2312"/>
          <w:color w:val="auto"/>
          <w:sz w:val="32"/>
          <w:szCs w:val="32"/>
          <w:highlight w:val="none"/>
          <w:lang w:eastAsia="zh-CN"/>
        </w:rPr>
        <w:t>响应</w:t>
      </w:r>
      <w:r>
        <w:rPr>
          <w:rFonts w:hint="eastAsia" w:ascii="仿宋_GB2312" w:hAnsi="仿宋_GB2312" w:eastAsia="仿宋_GB2312" w:cs="仿宋_GB2312"/>
          <w:color w:val="auto"/>
          <w:sz w:val="32"/>
          <w:szCs w:val="32"/>
          <w:highlight w:val="none"/>
        </w:rPr>
        <w:t>材料邮寄或者人工送达的方式，送至江苏省常州市天宁区和电路10号三楼经营规划部。</w:t>
      </w:r>
    </w:p>
    <w:p w14:paraId="59198FB6">
      <w:pPr>
        <w:pStyle w:val="8"/>
        <w:pageBreakBefore w:val="0"/>
        <w:kinsoku/>
        <w:wordWrap/>
        <w:overflowPunct/>
        <w:topLinePunct w:val="0"/>
        <w:autoSpaceDE/>
        <w:autoSpaceDN/>
        <w:bidi w:val="0"/>
        <w:adjustRightInd/>
        <w:snapToGrid/>
        <w:spacing w:after="0" w:line="52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2.开标：2025年4月23日上午</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：00时(北京时间)在江苏长江地质勘查院3楼会议室开标会议室开标。</w:t>
      </w:r>
    </w:p>
    <w:p w14:paraId="65657BC9">
      <w:pPr>
        <w:pStyle w:val="8"/>
        <w:pageBreakBefore w:val="0"/>
        <w:kinsoku/>
        <w:wordWrap/>
        <w:overflowPunct/>
        <w:topLinePunct w:val="0"/>
        <w:autoSpaceDE/>
        <w:autoSpaceDN/>
        <w:bidi w:val="0"/>
        <w:adjustRightInd/>
        <w:snapToGrid/>
        <w:spacing w:after="0" w:line="52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递交地点：江苏省常州市天宁区和电路10号三楼经营规划部。</w:t>
      </w:r>
    </w:p>
    <w:p w14:paraId="502AA3CB">
      <w:pPr>
        <w:pStyle w:val="8"/>
        <w:pageBreakBefore w:val="0"/>
        <w:kinsoku/>
        <w:wordWrap/>
        <w:overflowPunct/>
        <w:topLinePunct w:val="0"/>
        <w:autoSpaceDE/>
        <w:autoSpaceDN/>
        <w:bidi w:val="0"/>
        <w:adjustRightInd/>
        <w:snapToGrid/>
        <w:spacing w:after="0" w:line="52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上述安排如有变化，</w:t>
      </w:r>
      <w:r>
        <w:rPr>
          <w:rFonts w:hint="eastAsia" w:ascii="仿宋_GB2312" w:hAnsi="仿宋_GB2312" w:eastAsia="仿宋_GB2312" w:cs="仿宋_GB2312"/>
          <w:color w:val="auto"/>
          <w:sz w:val="32"/>
          <w:szCs w:val="32"/>
          <w:highlight w:val="none"/>
          <w:lang w:eastAsia="zh-CN"/>
        </w:rPr>
        <w:t>采购人</w:t>
      </w:r>
      <w:r>
        <w:rPr>
          <w:rFonts w:hint="eastAsia" w:ascii="仿宋_GB2312" w:hAnsi="仿宋_GB2312" w:eastAsia="仿宋_GB2312" w:cs="仿宋_GB2312"/>
          <w:color w:val="auto"/>
          <w:sz w:val="32"/>
          <w:szCs w:val="32"/>
          <w:highlight w:val="none"/>
        </w:rPr>
        <w:t>将视情况在公司官网发布通知。</w:t>
      </w:r>
    </w:p>
    <w:p w14:paraId="520C8C2F">
      <w:pPr>
        <w:keepNext w:val="0"/>
        <w:keepLines w:val="0"/>
        <w:pageBreakBefore w:val="0"/>
        <w:kinsoku/>
        <w:wordWrap/>
        <w:overflowPunct/>
        <w:topLinePunct w:val="0"/>
        <w:autoSpaceDE/>
        <w:autoSpaceDN/>
        <w:bidi w:val="0"/>
        <w:adjustRightInd/>
        <w:snapToGrid/>
        <w:spacing w:line="520" w:lineRule="exact"/>
        <w:ind w:right="0" w:firstLine="640" w:firstLineChars="200"/>
        <w:textAlignment w:val="auto"/>
        <w:rPr>
          <w:rFonts w:ascii="黑体" w:hAnsi="黑体" w:eastAsia="黑体"/>
          <w:color w:val="auto"/>
          <w:sz w:val="32"/>
          <w:szCs w:val="32"/>
          <w:highlight w:val="none"/>
        </w:rPr>
      </w:pPr>
      <w:r>
        <w:rPr>
          <w:rFonts w:hint="eastAsia" w:ascii="黑体" w:hAnsi="黑体" w:eastAsia="黑体"/>
          <w:color w:val="auto"/>
          <w:sz w:val="32"/>
          <w:szCs w:val="32"/>
          <w:highlight w:val="none"/>
        </w:rPr>
        <w:t>四、采购方及联系方式</w:t>
      </w:r>
    </w:p>
    <w:p w14:paraId="6D293EF4">
      <w:pPr>
        <w:pStyle w:val="8"/>
        <w:pageBreakBefore w:val="0"/>
        <w:kinsoku/>
        <w:wordWrap/>
        <w:overflowPunct/>
        <w:topLinePunct w:val="0"/>
        <w:autoSpaceDE/>
        <w:autoSpaceDN/>
        <w:bidi w:val="0"/>
        <w:adjustRightInd/>
        <w:snapToGrid/>
        <w:spacing w:after="0" w:line="52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采购方：江苏长江地质勘查院</w:t>
      </w:r>
    </w:p>
    <w:p w14:paraId="56293BFF">
      <w:pPr>
        <w:pStyle w:val="8"/>
        <w:pageBreakBefore w:val="0"/>
        <w:kinsoku/>
        <w:wordWrap/>
        <w:overflowPunct/>
        <w:topLinePunct w:val="0"/>
        <w:autoSpaceDE/>
        <w:autoSpaceDN/>
        <w:bidi w:val="0"/>
        <w:adjustRightInd/>
        <w:snapToGrid/>
        <w:spacing w:after="0" w:line="52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地址：江苏省常州市天宁区和电路10号</w:t>
      </w:r>
    </w:p>
    <w:p w14:paraId="1583D94A">
      <w:pPr>
        <w:pStyle w:val="8"/>
        <w:pageBreakBefore w:val="0"/>
        <w:kinsoku/>
        <w:wordWrap/>
        <w:overflowPunct/>
        <w:topLinePunct w:val="0"/>
        <w:autoSpaceDE/>
        <w:autoSpaceDN/>
        <w:bidi w:val="0"/>
        <w:adjustRightInd/>
        <w:snapToGrid/>
        <w:spacing w:after="0" w:line="52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联系人：乔工       电话：13584378541</w:t>
      </w:r>
    </w:p>
    <w:p w14:paraId="3F637C74">
      <w:pPr>
        <w:keepNext w:val="0"/>
        <w:keepLines w:val="0"/>
        <w:pageBreakBefore w:val="0"/>
        <w:widowControl/>
        <w:kinsoku/>
        <w:wordWrap/>
        <w:overflowPunct/>
        <w:topLinePunct w:val="0"/>
        <w:autoSpaceDE/>
        <w:autoSpaceDN/>
        <w:bidi w:val="0"/>
        <w:adjustRightInd/>
        <w:snapToGrid/>
        <w:spacing w:line="520" w:lineRule="exact"/>
        <w:ind w:right="0" w:firstLine="640" w:firstLineChars="200"/>
        <w:jc w:val="left"/>
        <w:textAlignment w:val="auto"/>
        <w:rPr>
          <w:rFonts w:hint="eastAsia"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五、采购</w:t>
      </w:r>
      <w:r>
        <w:rPr>
          <w:rFonts w:hint="eastAsia" w:ascii="黑体" w:hAnsi="黑体" w:eastAsia="黑体"/>
          <w:color w:val="auto"/>
          <w:sz w:val="32"/>
          <w:szCs w:val="32"/>
          <w:highlight w:val="none"/>
        </w:rPr>
        <w:t>监督部门</w:t>
      </w:r>
    </w:p>
    <w:p w14:paraId="6D936C0B">
      <w:pPr>
        <w:pStyle w:val="8"/>
        <w:pageBreakBefore w:val="0"/>
        <w:kinsoku/>
        <w:wordWrap/>
        <w:overflowPunct/>
        <w:topLinePunct w:val="0"/>
        <w:autoSpaceDE/>
        <w:autoSpaceDN/>
        <w:bidi w:val="0"/>
        <w:adjustRightInd/>
        <w:snapToGrid/>
        <w:spacing w:after="0" w:line="520" w:lineRule="exact"/>
        <w:ind w:firstLine="640" w:firstLineChars="200"/>
        <w:textAlignment w:val="auto"/>
        <w:rPr>
          <w:rFonts w:hint="default" w:ascii="仿宋_GB2312" w:hAnsi="仿宋_GB2312" w:eastAsia="仿宋_GB2312" w:cs="仿宋_GB2312"/>
          <w:color w:val="auto"/>
          <w:sz w:val="32"/>
          <w:szCs w:val="32"/>
          <w:highlight w:val="none"/>
          <w:lang w:val="en-US"/>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color w:val="auto"/>
          <w:sz w:val="32"/>
          <w:szCs w:val="32"/>
          <w:highlight w:val="none"/>
          <w:lang w:val="en-US" w:eastAsia="zh-CN"/>
        </w:rPr>
        <w:t>纪检部门     电话：0519-85302774</w:t>
      </w:r>
    </w:p>
    <w:p w14:paraId="039B0717">
      <w:pPr>
        <w:pStyle w:val="2"/>
        <w:pageBreakBefore w:val="0"/>
        <w:kinsoku/>
        <w:wordWrap/>
        <w:overflowPunct/>
        <w:topLinePunct w:val="0"/>
        <w:autoSpaceDE/>
        <w:autoSpaceDN/>
        <w:bidi w:val="0"/>
        <w:adjustRightInd/>
        <w:snapToGrid/>
        <w:spacing w:before="0" w:after="0" w:line="520" w:lineRule="exact"/>
        <w:ind w:left="0" w:leftChars="0" w:right="0" w:rightChars="0" w:firstLine="880" w:firstLineChars="200"/>
        <w:jc w:val="center"/>
        <w:textAlignment w:val="auto"/>
        <w:rPr>
          <w:rFonts w:hint="eastAsia" w:ascii="方正小标宋简体" w:hAnsi="仿宋_GB2312" w:eastAsia="方正小标宋简体" w:cs="Times New Roman"/>
          <w:b w:val="0"/>
          <w:bCs/>
          <w:color w:val="auto"/>
          <w:szCs w:val="44"/>
          <w:highlight w:val="none"/>
        </w:rPr>
      </w:pPr>
      <w:r>
        <w:rPr>
          <w:rFonts w:hint="eastAsia" w:ascii="方正小标宋简体" w:hAnsi="仿宋_GB2312" w:eastAsia="方正小标宋简体" w:cs="Times New Roman"/>
          <w:b w:val="0"/>
          <w:bCs/>
          <w:color w:val="auto"/>
          <w:szCs w:val="44"/>
          <w:highlight w:val="none"/>
        </w:rPr>
        <w:t>第二章 竞争谈判须知</w:t>
      </w:r>
      <w:bookmarkEnd w:id="4"/>
      <w:bookmarkEnd w:id="5"/>
      <w:bookmarkEnd w:id="6"/>
      <w:bookmarkStart w:id="7" w:name="_Toc6644"/>
    </w:p>
    <w:bookmarkEnd w:id="7"/>
    <w:p w14:paraId="7904015D">
      <w:pPr>
        <w:pStyle w:val="21"/>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仿宋_GB2312" w:hAnsi="宋体" w:eastAsia="仿宋_GB2312"/>
          <w:snapToGrid w:val="0"/>
          <w:color w:val="auto"/>
          <w:kern w:val="2"/>
          <w:sz w:val="32"/>
          <w:szCs w:val="32"/>
          <w:highlight w:val="none"/>
        </w:rPr>
      </w:pPr>
      <w:bookmarkStart w:id="8" w:name="_Toc135998992"/>
      <w:bookmarkStart w:id="9" w:name="_Toc161767419"/>
      <w:bookmarkStart w:id="10" w:name="_Toc18772"/>
      <w:r>
        <w:rPr>
          <w:rFonts w:hint="eastAsia" w:ascii="仿宋_GB2312" w:hAnsi="宋体" w:eastAsia="仿宋_GB2312"/>
          <w:snapToGrid w:val="0"/>
          <w:color w:val="auto"/>
          <w:kern w:val="2"/>
          <w:sz w:val="32"/>
          <w:szCs w:val="32"/>
          <w:highlight w:val="none"/>
        </w:rPr>
        <w:t>一、谈判文件要求</w:t>
      </w:r>
    </w:p>
    <w:p w14:paraId="1977E5BF">
      <w:pPr>
        <w:pStyle w:val="21"/>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仿宋_GB2312" w:hAnsi="宋体" w:eastAsia="仿宋_GB2312"/>
          <w:snapToGrid w:val="0"/>
          <w:color w:val="auto"/>
          <w:kern w:val="2"/>
          <w:sz w:val="32"/>
          <w:szCs w:val="32"/>
          <w:highlight w:val="none"/>
        </w:rPr>
      </w:pPr>
      <w:r>
        <w:rPr>
          <w:rFonts w:hint="eastAsia" w:ascii="仿宋_GB2312" w:hAnsi="宋体" w:eastAsia="仿宋_GB2312"/>
          <w:snapToGrid w:val="0"/>
          <w:color w:val="auto"/>
          <w:kern w:val="2"/>
          <w:sz w:val="32"/>
          <w:szCs w:val="32"/>
          <w:highlight w:val="none"/>
        </w:rPr>
        <w:t>1、谈判文件封面须加盖谈判响应人印章。</w:t>
      </w:r>
    </w:p>
    <w:p w14:paraId="01F2499E">
      <w:pPr>
        <w:pStyle w:val="21"/>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仿宋_GB2312" w:hAnsi="宋体" w:eastAsia="仿宋_GB2312"/>
          <w:snapToGrid w:val="0"/>
          <w:color w:val="auto"/>
          <w:kern w:val="2"/>
          <w:sz w:val="32"/>
          <w:szCs w:val="32"/>
          <w:highlight w:val="none"/>
        </w:rPr>
      </w:pPr>
      <w:r>
        <w:rPr>
          <w:rFonts w:hint="eastAsia" w:ascii="仿宋_GB2312" w:hAnsi="宋体" w:eastAsia="仿宋_GB2312"/>
          <w:snapToGrid w:val="0"/>
          <w:color w:val="auto"/>
          <w:kern w:val="2"/>
          <w:sz w:val="32"/>
          <w:szCs w:val="32"/>
          <w:highlight w:val="none"/>
        </w:rPr>
        <w:t>2、</w:t>
      </w:r>
      <w:r>
        <w:rPr>
          <w:rFonts w:hint="eastAsia" w:ascii="仿宋_GB2312" w:hAnsi="宋体" w:eastAsia="仿宋_GB2312"/>
          <w:snapToGrid w:val="0"/>
          <w:color w:val="auto"/>
          <w:kern w:val="2"/>
          <w:sz w:val="32"/>
          <w:szCs w:val="32"/>
          <w:highlight w:val="none"/>
          <w:lang w:eastAsia="zh-CN"/>
        </w:rPr>
        <w:t>响应</w:t>
      </w:r>
      <w:r>
        <w:rPr>
          <w:rFonts w:hint="eastAsia" w:ascii="仿宋_GB2312" w:hAnsi="宋体" w:eastAsia="仿宋_GB2312"/>
          <w:snapToGrid w:val="0"/>
          <w:color w:val="auto"/>
          <w:kern w:val="2"/>
          <w:sz w:val="32"/>
          <w:szCs w:val="32"/>
          <w:highlight w:val="none"/>
        </w:rPr>
        <w:t>函须由法定代表人（单位负责人）或委托代理人签字或加盖单位公章。</w:t>
      </w:r>
    </w:p>
    <w:p w14:paraId="68D0B3BC">
      <w:pPr>
        <w:pStyle w:val="21"/>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仿宋_GB2312" w:hAnsi="宋体" w:eastAsia="仿宋_GB2312"/>
          <w:snapToGrid w:val="0"/>
          <w:color w:val="auto"/>
          <w:kern w:val="2"/>
          <w:sz w:val="32"/>
          <w:szCs w:val="32"/>
          <w:highlight w:val="none"/>
        </w:rPr>
      </w:pPr>
      <w:r>
        <w:rPr>
          <w:rFonts w:hint="eastAsia" w:ascii="仿宋_GB2312" w:hAnsi="宋体" w:eastAsia="仿宋_GB2312"/>
          <w:snapToGrid w:val="0"/>
          <w:color w:val="auto"/>
          <w:kern w:val="2"/>
          <w:sz w:val="32"/>
          <w:szCs w:val="32"/>
          <w:highlight w:val="none"/>
        </w:rPr>
        <w:t>3.</w:t>
      </w:r>
      <w:r>
        <w:rPr>
          <w:rFonts w:hint="eastAsia" w:ascii="仿宋_GB2312" w:hAnsi="宋体" w:eastAsia="仿宋_GB2312"/>
          <w:snapToGrid w:val="0"/>
          <w:color w:val="auto"/>
          <w:kern w:val="2"/>
          <w:sz w:val="32"/>
          <w:szCs w:val="32"/>
          <w:highlight w:val="none"/>
          <w:lang w:eastAsia="zh-CN"/>
        </w:rPr>
        <w:t>响应</w:t>
      </w:r>
      <w:r>
        <w:rPr>
          <w:rFonts w:hint="eastAsia" w:ascii="仿宋_GB2312" w:hAnsi="宋体" w:eastAsia="仿宋_GB2312"/>
          <w:snapToGrid w:val="0"/>
          <w:color w:val="auto"/>
          <w:kern w:val="2"/>
          <w:sz w:val="32"/>
          <w:szCs w:val="32"/>
          <w:highlight w:val="none"/>
        </w:rPr>
        <w:t>函由法定代表人（单位负责人）签字的，应附法定代表人（单位负责人）身份证明，法定代表人（单位负责人）身份证明应加盖单位公章。</w:t>
      </w:r>
      <w:r>
        <w:rPr>
          <w:rFonts w:hint="eastAsia" w:ascii="仿宋_GB2312" w:hAnsi="宋体" w:eastAsia="仿宋_GB2312"/>
          <w:snapToGrid w:val="0"/>
          <w:color w:val="auto"/>
          <w:kern w:val="2"/>
          <w:sz w:val="32"/>
          <w:szCs w:val="32"/>
          <w:highlight w:val="none"/>
          <w:lang w:eastAsia="zh-CN"/>
        </w:rPr>
        <w:t>响应</w:t>
      </w:r>
      <w:r>
        <w:rPr>
          <w:rFonts w:hint="eastAsia" w:ascii="仿宋_GB2312" w:hAnsi="宋体" w:eastAsia="仿宋_GB2312"/>
          <w:snapToGrid w:val="0"/>
          <w:color w:val="auto"/>
          <w:kern w:val="2"/>
          <w:sz w:val="32"/>
          <w:szCs w:val="32"/>
          <w:highlight w:val="none"/>
        </w:rPr>
        <w:t>函由代理人签字的，应附授权委托书，授权委托书应由法人签字或加盖单位公章，被授权人签字。</w:t>
      </w:r>
    </w:p>
    <w:p w14:paraId="0C7E4F6D">
      <w:pPr>
        <w:pStyle w:val="21"/>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仿宋_GB2312" w:hAnsi="宋体" w:eastAsia="仿宋_GB2312"/>
          <w:snapToGrid w:val="0"/>
          <w:color w:val="auto"/>
          <w:kern w:val="2"/>
          <w:sz w:val="32"/>
          <w:szCs w:val="32"/>
          <w:highlight w:val="none"/>
        </w:rPr>
      </w:pPr>
      <w:r>
        <w:rPr>
          <w:rFonts w:hint="eastAsia" w:ascii="仿宋_GB2312" w:hAnsi="宋体" w:eastAsia="仿宋_GB2312"/>
          <w:snapToGrid w:val="0"/>
          <w:color w:val="auto"/>
          <w:kern w:val="2"/>
          <w:sz w:val="32"/>
          <w:szCs w:val="32"/>
          <w:highlight w:val="none"/>
        </w:rPr>
        <w:t>4、谈判响应人应按照谈判文件要求编制谈判响应文件，谈判响应文件一式 2份：其中正本1份、副本1 份。</w:t>
      </w:r>
    </w:p>
    <w:p w14:paraId="5B8D3745">
      <w:pPr>
        <w:pStyle w:val="21"/>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仿宋_GB2312" w:hAnsi="宋体" w:eastAsia="仿宋_GB2312"/>
          <w:snapToGrid w:val="0"/>
          <w:color w:val="auto"/>
          <w:kern w:val="2"/>
          <w:sz w:val="32"/>
          <w:szCs w:val="32"/>
          <w:highlight w:val="none"/>
        </w:rPr>
      </w:pPr>
      <w:r>
        <w:rPr>
          <w:rFonts w:hint="eastAsia" w:ascii="仿宋_GB2312" w:hAnsi="宋体" w:eastAsia="仿宋_GB2312"/>
          <w:snapToGrid w:val="0"/>
          <w:color w:val="auto"/>
          <w:kern w:val="2"/>
          <w:sz w:val="32"/>
          <w:szCs w:val="32"/>
          <w:highlight w:val="none"/>
        </w:rPr>
        <w:t>5、谈判响应文件为 A4 大小，采用胶装方式装订；正副本封面均按采购文件要求以黑体字标明工程名称和正、副本字样，并在密封处加盖骑缝章。</w:t>
      </w:r>
    </w:p>
    <w:p w14:paraId="57FD0E4A">
      <w:pPr>
        <w:pStyle w:val="21"/>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仿宋_GB2312" w:hAnsi="宋体" w:eastAsia="仿宋_GB2312"/>
          <w:snapToGrid w:val="0"/>
          <w:color w:val="auto"/>
          <w:kern w:val="2"/>
          <w:sz w:val="32"/>
          <w:szCs w:val="32"/>
          <w:highlight w:val="none"/>
        </w:rPr>
      </w:pPr>
      <w:r>
        <w:rPr>
          <w:rFonts w:hint="eastAsia" w:ascii="仿宋_GB2312" w:hAnsi="宋体" w:eastAsia="仿宋_GB2312"/>
          <w:snapToGrid w:val="0"/>
          <w:color w:val="auto"/>
          <w:kern w:val="2"/>
          <w:sz w:val="32"/>
          <w:szCs w:val="32"/>
          <w:highlight w:val="none"/>
        </w:rPr>
        <w:t>二、报价说明：</w:t>
      </w:r>
    </w:p>
    <w:p w14:paraId="2C966FD7">
      <w:pPr>
        <w:pStyle w:val="21"/>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仿宋_GB2312" w:hAnsi="宋体" w:eastAsia="仿宋_GB2312"/>
          <w:snapToGrid w:val="0"/>
          <w:color w:val="auto"/>
          <w:kern w:val="2"/>
          <w:sz w:val="32"/>
          <w:szCs w:val="32"/>
          <w:highlight w:val="none"/>
        </w:rPr>
      </w:pPr>
      <w:r>
        <w:rPr>
          <w:rFonts w:hint="eastAsia" w:ascii="仿宋_GB2312" w:hAnsi="宋体" w:eastAsia="仿宋_GB2312"/>
          <w:snapToGrid w:val="0"/>
          <w:color w:val="auto"/>
          <w:kern w:val="2"/>
          <w:sz w:val="32"/>
          <w:szCs w:val="32"/>
          <w:highlight w:val="none"/>
        </w:rPr>
        <w:t>1、</w:t>
      </w:r>
      <w:r>
        <w:rPr>
          <w:rFonts w:hint="eastAsia" w:ascii="仿宋_GB2312" w:hAnsi="宋体" w:eastAsia="仿宋_GB2312"/>
          <w:snapToGrid w:val="0"/>
          <w:color w:val="auto"/>
          <w:kern w:val="2"/>
          <w:sz w:val="32"/>
          <w:szCs w:val="32"/>
          <w:highlight w:val="none"/>
          <w:lang w:val="en-US" w:eastAsia="zh-CN"/>
        </w:rPr>
        <w:t>总</w:t>
      </w:r>
      <w:r>
        <w:rPr>
          <w:rFonts w:hint="eastAsia" w:ascii="仿宋_GB2312" w:hAnsi="宋体" w:eastAsia="仿宋_GB2312"/>
          <w:snapToGrid w:val="0"/>
          <w:color w:val="auto"/>
          <w:kern w:val="2"/>
          <w:sz w:val="32"/>
          <w:szCs w:val="32"/>
          <w:highlight w:val="none"/>
        </w:rPr>
        <w:t>承包</w:t>
      </w:r>
      <w:r>
        <w:rPr>
          <w:rFonts w:hint="eastAsia" w:ascii="仿宋_GB2312" w:hAnsi="宋体" w:eastAsia="仿宋_GB2312"/>
          <w:snapToGrid w:val="0"/>
          <w:color w:val="auto"/>
          <w:kern w:val="2"/>
          <w:sz w:val="32"/>
          <w:szCs w:val="32"/>
          <w:highlight w:val="none"/>
          <w:lang w:eastAsia="zh-CN"/>
        </w:rPr>
        <w:t>：响应</w:t>
      </w:r>
      <w:r>
        <w:rPr>
          <w:rFonts w:hint="eastAsia" w:ascii="仿宋_GB2312" w:hAnsi="宋体" w:eastAsia="仿宋_GB2312"/>
          <w:snapToGrid w:val="0"/>
          <w:color w:val="auto"/>
          <w:kern w:val="2"/>
          <w:sz w:val="32"/>
          <w:szCs w:val="32"/>
          <w:highlight w:val="none"/>
        </w:rPr>
        <w:t>人的</w:t>
      </w:r>
      <w:r>
        <w:rPr>
          <w:rFonts w:hint="eastAsia" w:ascii="仿宋_GB2312" w:hAnsi="宋体" w:eastAsia="仿宋_GB2312"/>
          <w:snapToGrid w:val="0"/>
          <w:color w:val="auto"/>
          <w:kern w:val="2"/>
          <w:sz w:val="32"/>
          <w:szCs w:val="32"/>
          <w:highlight w:val="none"/>
          <w:lang w:eastAsia="zh-CN"/>
        </w:rPr>
        <w:t>响应</w:t>
      </w:r>
      <w:r>
        <w:rPr>
          <w:rFonts w:hint="eastAsia" w:ascii="仿宋_GB2312" w:hAnsi="宋体" w:eastAsia="仿宋_GB2312"/>
          <w:snapToGrid w:val="0"/>
          <w:color w:val="auto"/>
          <w:kern w:val="2"/>
          <w:sz w:val="32"/>
          <w:szCs w:val="32"/>
          <w:highlight w:val="none"/>
        </w:rPr>
        <w:t>报价应是</w:t>
      </w:r>
      <w:r>
        <w:rPr>
          <w:rFonts w:hint="eastAsia" w:ascii="仿宋_GB2312" w:hAnsi="宋体" w:eastAsia="仿宋_GB2312"/>
          <w:snapToGrid w:val="0"/>
          <w:color w:val="auto"/>
          <w:kern w:val="2"/>
          <w:sz w:val="32"/>
          <w:szCs w:val="32"/>
          <w:highlight w:val="none"/>
          <w:lang w:val="en-US" w:eastAsia="zh-CN"/>
        </w:rPr>
        <w:t>采购</w:t>
      </w:r>
      <w:r>
        <w:rPr>
          <w:rFonts w:hint="eastAsia" w:ascii="仿宋_GB2312" w:hAnsi="宋体" w:eastAsia="仿宋_GB2312"/>
          <w:snapToGrid w:val="0"/>
          <w:color w:val="auto"/>
          <w:kern w:val="2"/>
          <w:sz w:val="32"/>
          <w:szCs w:val="32"/>
          <w:highlight w:val="none"/>
        </w:rPr>
        <w:t>文件所确定的</w:t>
      </w:r>
      <w:r>
        <w:rPr>
          <w:rFonts w:hint="eastAsia" w:ascii="仿宋_GB2312" w:hAnsi="宋体" w:eastAsia="仿宋_GB2312"/>
          <w:snapToGrid w:val="0"/>
          <w:color w:val="auto"/>
          <w:kern w:val="2"/>
          <w:sz w:val="32"/>
          <w:szCs w:val="32"/>
          <w:highlight w:val="none"/>
          <w:lang w:val="en-US" w:eastAsia="zh-CN"/>
        </w:rPr>
        <w:t>采购</w:t>
      </w:r>
      <w:r>
        <w:rPr>
          <w:rFonts w:hint="eastAsia" w:ascii="仿宋_GB2312" w:hAnsi="宋体" w:eastAsia="仿宋_GB2312"/>
          <w:snapToGrid w:val="0"/>
          <w:color w:val="auto"/>
          <w:kern w:val="2"/>
          <w:sz w:val="32"/>
          <w:szCs w:val="32"/>
          <w:highlight w:val="none"/>
        </w:rPr>
        <w:t>范围内全部内容的价格体现</w:t>
      </w:r>
      <w:r>
        <w:rPr>
          <w:rFonts w:hint="eastAsia" w:ascii="仿宋_GB2312" w:hAnsi="宋体" w:eastAsia="仿宋_GB2312"/>
          <w:snapToGrid w:val="0"/>
          <w:color w:val="auto"/>
          <w:kern w:val="2"/>
          <w:sz w:val="32"/>
          <w:szCs w:val="32"/>
          <w:highlight w:val="none"/>
          <w:lang w:eastAsia="zh-CN"/>
        </w:rPr>
        <w:t>。</w:t>
      </w:r>
      <w:r>
        <w:rPr>
          <w:rFonts w:hint="eastAsia" w:ascii="仿宋_GB2312" w:hAnsi="宋体" w:eastAsia="仿宋_GB2312"/>
          <w:snapToGrid w:val="0"/>
          <w:color w:val="auto"/>
          <w:kern w:val="2"/>
          <w:sz w:val="32"/>
          <w:szCs w:val="32"/>
          <w:highlight w:val="none"/>
        </w:rPr>
        <w:t xml:space="preserve">                              </w:t>
      </w:r>
    </w:p>
    <w:p w14:paraId="0F6D076D">
      <w:pPr>
        <w:pStyle w:val="21"/>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仿宋_GB2312" w:hAnsi="宋体" w:eastAsia="仿宋_GB2312"/>
          <w:snapToGrid w:val="0"/>
          <w:color w:val="auto"/>
          <w:kern w:val="2"/>
          <w:sz w:val="32"/>
          <w:szCs w:val="32"/>
          <w:highlight w:val="none"/>
        </w:rPr>
      </w:pPr>
      <w:r>
        <w:rPr>
          <w:rFonts w:hint="eastAsia" w:ascii="仿宋_GB2312" w:hAnsi="宋体" w:eastAsia="仿宋_GB2312"/>
          <w:snapToGrid w:val="0"/>
          <w:color w:val="auto"/>
          <w:kern w:val="2"/>
          <w:sz w:val="32"/>
          <w:szCs w:val="32"/>
          <w:highlight w:val="none"/>
        </w:rPr>
        <w:t xml:space="preserve">2、只允许有一个报价，任何有选择的报价将不予接受，一旦中标，报价不予调整。 </w:t>
      </w:r>
    </w:p>
    <w:p w14:paraId="7B5F18DE">
      <w:pPr>
        <w:pStyle w:val="21"/>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仿宋_GB2312" w:hAnsi="宋体" w:eastAsia="仿宋_GB2312"/>
          <w:snapToGrid w:val="0"/>
          <w:color w:val="auto"/>
          <w:kern w:val="2"/>
          <w:sz w:val="32"/>
          <w:szCs w:val="32"/>
          <w:highlight w:val="none"/>
        </w:rPr>
      </w:pPr>
      <w:r>
        <w:rPr>
          <w:rFonts w:hint="eastAsia" w:ascii="仿宋_GB2312" w:hAnsi="宋体" w:eastAsia="仿宋_GB2312"/>
          <w:snapToGrid w:val="0"/>
          <w:color w:val="auto"/>
          <w:kern w:val="2"/>
          <w:sz w:val="32"/>
          <w:szCs w:val="32"/>
          <w:highlight w:val="none"/>
        </w:rPr>
        <w:t>3、报价以元（人民币）为单位。</w:t>
      </w:r>
    </w:p>
    <w:p w14:paraId="53E2280C">
      <w:pPr>
        <w:pStyle w:val="21"/>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仿宋_GB2312" w:hAnsi="宋体" w:eastAsia="仿宋_GB2312"/>
          <w:snapToGrid w:val="0"/>
          <w:color w:val="auto"/>
          <w:kern w:val="2"/>
          <w:sz w:val="32"/>
          <w:szCs w:val="32"/>
          <w:highlight w:val="none"/>
          <w:lang w:val="en-US" w:eastAsia="zh-CN"/>
        </w:rPr>
      </w:pPr>
      <w:r>
        <w:rPr>
          <w:rFonts w:hint="eastAsia" w:ascii="仿宋_GB2312" w:hAnsi="宋体" w:eastAsia="仿宋_GB2312"/>
          <w:snapToGrid w:val="0"/>
          <w:color w:val="auto"/>
          <w:kern w:val="2"/>
          <w:sz w:val="32"/>
          <w:szCs w:val="32"/>
          <w:highlight w:val="none"/>
          <w:lang w:val="en-US" w:eastAsia="zh-CN"/>
        </w:rPr>
        <w:t>三、工程量说明：</w:t>
      </w:r>
    </w:p>
    <w:bookmarkEnd w:id="8"/>
    <w:bookmarkEnd w:id="9"/>
    <w:bookmarkEnd w:id="10"/>
    <w:p w14:paraId="7D33793B">
      <w:pPr>
        <w:pStyle w:val="21"/>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宋体" w:eastAsia="仿宋_GB2312"/>
          <w:snapToGrid w:val="0"/>
          <w:color w:val="auto"/>
          <w:kern w:val="2"/>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负责完成</w:t>
      </w:r>
      <w:r>
        <w:rPr>
          <w:rFonts w:hint="default" w:ascii="仿宋_GB2312" w:hAnsi="仿宋_GB2312" w:eastAsia="仿宋_GB2312" w:cs="仿宋_GB2312"/>
          <w:color w:val="auto"/>
          <w:sz w:val="32"/>
          <w:szCs w:val="32"/>
          <w:highlight w:val="none"/>
          <w:lang w:val="en-US" w:eastAsia="zh-CN"/>
        </w:rPr>
        <w:t>甲方因项目建设，使用</w:t>
      </w:r>
      <w:r>
        <w:rPr>
          <w:rFonts w:hint="eastAsia" w:ascii="仿宋_GB2312" w:hAnsi="仿宋_GB2312" w:eastAsia="仿宋_GB2312" w:cs="仿宋_GB2312"/>
          <w:color w:val="auto"/>
          <w:sz w:val="32"/>
          <w:szCs w:val="32"/>
          <w:highlight w:val="none"/>
          <w:lang w:val="en-US" w:eastAsia="zh-CN"/>
        </w:rPr>
        <w:t>的</w:t>
      </w:r>
      <w:r>
        <w:rPr>
          <w:rFonts w:hint="default" w:ascii="仿宋_GB2312" w:hAnsi="仿宋_GB2312" w:eastAsia="仿宋_GB2312" w:cs="仿宋_GB2312"/>
          <w:color w:val="auto"/>
          <w:sz w:val="32"/>
          <w:szCs w:val="32"/>
          <w:highlight w:val="none"/>
          <w:lang w:val="en-US" w:eastAsia="zh-CN"/>
        </w:rPr>
        <w:t>永城市沱滨街道办事处余庙村和李庄村共计1.8320公顷的临时用地</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其中损毁旱地1.7955公顷、农村道路0.0130公顷、农村宅基地0.0235公顷</w:t>
      </w:r>
      <w:r>
        <w:rPr>
          <w:rFonts w:hint="eastAsia" w:ascii="仿宋_GB2312" w:hAnsi="仿宋_GB2312" w:eastAsia="仿宋_GB2312" w:cs="仿宋_GB2312"/>
          <w:color w:val="auto"/>
          <w:sz w:val="32"/>
          <w:szCs w:val="32"/>
          <w:highlight w:val="none"/>
          <w:lang w:val="en-US" w:eastAsia="zh-CN"/>
        </w:rPr>
        <w:t>）复垦质量评定等工作。</w:t>
      </w:r>
    </w:p>
    <w:p w14:paraId="4B6BE33E">
      <w:pPr>
        <w:pageBreakBefore w:val="0"/>
        <w:kinsoku/>
        <w:overflowPunct/>
        <w:topLinePunct w:val="0"/>
        <w:bidi w:val="0"/>
        <w:spacing w:line="360" w:lineRule="auto"/>
        <w:jc w:val="center"/>
        <w:outlineLvl w:val="0"/>
        <w:rPr>
          <w:rFonts w:hint="eastAsia" w:ascii="方正小标宋简体" w:hAnsi="仿宋_GB2312" w:eastAsia="方正小标宋简体" w:cs="Times New Roman"/>
          <w:b w:val="0"/>
          <w:bCs/>
          <w:color w:val="auto"/>
          <w:kern w:val="44"/>
          <w:sz w:val="44"/>
          <w:szCs w:val="44"/>
          <w:highlight w:val="none"/>
          <w:lang w:val="en-US" w:eastAsia="zh-CN" w:bidi="ar-SA"/>
        </w:rPr>
      </w:pPr>
      <w:r>
        <w:rPr>
          <w:rFonts w:hint="eastAsia" w:ascii="方正小标宋简体" w:hAnsi="仿宋_GB2312" w:eastAsia="方正小标宋简体" w:cs="Times New Roman"/>
          <w:b w:val="0"/>
          <w:bCs/>
          <w:color w:val="auto"/>
          <w:kern w:val="44"/>
          <w:sz w:val="44"/>
          <w:szCs w:val="44"/>
          <w:highlight w:val="none"/>
          <w:lang w:val="en-US" w:eastAsia="zh-CN" w:bidi="ar-SA"/>
        </w:rPr>
        <w:t>第三章 合同模板</w:t>
      </w:r>
    </w:p>
    <w:p w14:paraId="2B75DBE6">
      <w:pPr>
        <w:spacing w:line="600" w:lineRule="auto"/>
        <w:jc w:val="center"/>
        <w:rPr>
          <w:rStyle w:val="45"/>
          <w:rFonts w:hint="default" w:ascii="仿宋_GB2312" w:hAnsi="仿宋_GB2312" w:eastAsia="仿宋_GB2312" w:cs="仿宋_GB2312"/>
          <w:b/>
          <w:bCs/>
          <w:color w:val="auto"/>
          <w:sz w:val="44"/>
          <w:szCs w:val="44"/>
          <w:highlight w:val="none"/>
          <w:lang w:val="en-US"/>
        </w:rPr>
      </w:pPr>
      <w:r>
        <w:rPr>
          <w:rStyle w:val="45"/>
          <w:rFonts w:hint="eastAsia" w:ascii="仿宋_GB2312" w:hAnsi="仿宋_GB2312" w:eastAsia="仿宋_GB2312" w:cs="仿宋_GB2312"/>
          <w:b/>
          <w:bCs/>
          <w:color w:val="auto"/>
          <w:sz w:val="44"/>
          <w:szCs w:val="44"/>
          <w:highlight w:val="none"/>
        </w:rPr>
        <w:t>陈四楼煤矿南翼九采区地面区域治理二期工程临时用地复垦</w:t>
      </w:r>
      <w:r>
        <w:rPr>
          <w:rStyle w:val="45"/>
          <w:rFonts w:hint="eastAsia" w:ascii="仿宋_GB2312" w:hAnsi="仿宋_GB2312" w:eastAsia="仿宋_GB2312" w:cs="仿宋_GB2312"/>
          <w:b/>
          <w:bCs/>
          <w:color w:val="auto"/>
          <w:sz w:val="44"/>
          <w:szCs w:val="44"/>
          <w:highlight w:val="none"/>
          <w:lang w:val="en-US" w:eastAsia="zh-CN"/>
        </w:rPr>
        <w:t>质量评定与验收</w:t>
      </w:r>
    </w:p>
    <w:p w14:paraId="329FFEC5">
      <w:pPr>
        <w:widowControl/>
        <w:jc w:val="center"/>
        <w:textAlignment w:val="baseline"/>
        <w:rPr>
          <w:rStyle w:val="45"/>
          <w:rFonts w:hint="eastAsia" w:ascii="仿宋_GB2312" w:hAnsi="仿宋_GB2312" w:eastAsia="仿宋_GB2312" w:cs="仿宋_GB2312"/>
          <w:color w:val="auto"/>
          <w:sz w:val="44"/>
          <w:szCs w:val="44"/>
          <w:highlight w:val="none"/>
        </w:rPr>
      </w:pPr>
    </w:p>
    <w:p w14:paraId="00F41993">
      <w:pPr>
        <w:widowControl/>
        <w:jc w:val="center"/>
        <w:textAlignment w:val="baseline"/>
        <w:rPr>
          <w:rStyle w:val="45"/>
          <w:rFonts w:hint="eastAsia" w:ascii="仿宋_GB2312" w:hAnsi="仿宋_GB2312" w:eastAsia="仿宋_GB2312" w:cs="仿宋_GB2312"/>
          <w:color w:val="auto"/>
          <w:sz w:val="44"/>
          <w:szCs w:val="44"/>
          <w:highlight w:val="none"/>
        </w:rPr>
      </w:pPr>
    </w:p>
    <w:p w14:paraId="45EAA135">
      <w:pPr>
        <w:spacing w:line="720" w:lineRule="auto"/>
        <w:jc w:val="center"/>
        <w:rPr>
          <w:rFonts w:hint="eastAsia" w:ascii="仿宋_GB2312" w:hAnsi="仿宋_GB2312" w:eastAsia="仿宋_GB2312" w:cs="仿宋_GB2312"/>
          <w:b/>
          <w:color w:val="auto"/>
          <w:sz w:val="44"/>
          <w:szCs w:val="44"/>
          <w:highlight w:val="none"/>
        </w:rPr>
      </w:pPr>
      <w:r>
        <w:rPr>
          <w:rFonts w:hint="eastAsia" w:ascii="仿宋_GB2312" w:hAnsi="仿宋_GB2312" w:eastAsia="仿宋_GB2312" w:cs="仿宋_GB2312"/>
          <w:b/>
          <w:color w:val="auto"/>
          <w:sz w:val="44"/>
          <w:szCs w:val="44"/>
          <w:highlight w:val="none"/>
        </w:rPr>
        <w:t>合</w:t>
      </w:r>
    </w:p>
    <w:p w14:paraId="0F57623A">
      <w:pPr>
        <w:spacing w:line="720" w:lineRule="auto"/>
        <w:jc w:val="center"/>
        <w:rPr>
          <w:rFonts w:hint="eastAsia" w:ascii="仿宋_GB2312" w:hAnsi="仿宋_GB2312" w:eastAsia="仿宋_GB2312" w:cs="仿宋_GB2312"/>
          <w:b/>
          <w:color w:val="auto"/>
          <w:sz w:val="44"/>
          <w:szCs w:val="44"/>
          <w:highlight w:val="none"/>
        </w:rPr>
      </w:pPr>
      <w:r>
        <w:rPr>
          <w:rFonts w:hint="eastAsia" w:ascii="仿宋_GB2312" w:hAnsi="仿宋_GB2312" w:eastAsia="仿宋_GB2312" w:cs="仿宋_GB2312"/>
          <w:b/>
          <w:color w:val="auto"/>
          <w:sz w:val="44"/>
          <w:szCs w:val="44"/>
          <w:highlight w:val="none"/>
        </w:rPr>
        <w:t>同</w:t>
      </w:r>
    </w:p>
    <w:p w14:paraId="2AFF23F8">
      <w:pPr>
        <w:spacing w:line="720" w:lineRule="auto"/>
        <w:jc w:val="center"/>
        <w:rPr>
          <w:rStyle w:val="45"/>
          <w:rFonts w:hint="eastAsia" w:ascii="仿宋_GB2312" w:hAnsi="仿宋_GB2312" w:eastAsia="仿宋_GB2312" w:cs="仿宋_GB2312"/>
          <w:color w:val="auto"/>
          <w:sz w:val="44"/>
          <w:szCs w:val="44"/>
          <w:highlight w:val="none"/>
        </w:rPr>
      </w:pPr>
      <w:r>
        <w:rPr>
          <w:rFonts w:hint="eastAsia" w:ascii="仿宋_GB2312" w:hAnsi="仿宋_GB2312" w:eastAsia="仿宋_GB2312" w:cs="仿宋_GB2312"/>
          <w:b/>
          <w:color w:val="auto"/>
          <w:sz w:val="44"/>
          <w:szCs w:val="44"/>
          <w:highlight w:val="none"/>
        </w:rPr>
        <w:t>书</w:t>
      </w:r>
    </w:p>
    <w:p w14:paraId="67C6406F">
      <w:pPr>
        <w:widowControl/>
        <w:jc w:val="center"/>
        <w:textAlignment w:val="baseline"/>
        <w:rPr>
          <w:rStyle w:val="45"/>
          <w:rFonts w:hint="eastAsia" w:ascii="仿宋_GB2312" w:hAnsi="仿宋_GB2312" w:eastAsia="仿宋_GB2312" w:cs="仿宋_GB2312"/>
          <w:color w:val="auto"/>
          <w:sz w:val="72"/>
          <w:szCs w:val="72"/>
          <w:highlight w:val="none"/>
        </w:rPr>
      </w:pPr>
    </w:p>
    <w:p w14:paraId="4791EBD9">
      <w:pPr>
        <w:tabs>
          <w:tab w:val="left" w:pos="720"/>
        </w:tabs>
        <w:ind w:firstLine="562" w:firstLineChars="200"/>
        <w:rPr>
          <w:rFonts w:hint="eastAsia" w:ascii="仿宋_GB2312" w:hAnsi="仿宋_GB2312" w:eastAsia="仿宋_GB2312" w:cs="仿宋_GB2312"/>
          <w:b/>
          <w:color w:val="auto"/>
          <w:sz w:val="28"/>
          <w:szCs w:val="28"/>
          <w:highlight w:val="none"/>
        </w:rPr>
      </w:pPr>
    </w:p>
    <w:p w14:paraId="2BEFE3EE">
      <w:pPr>
        <w:tabs>
          <w:tab w:val="left" w:pos="720"/>
        </w:tabs>
        <w:ind w:firstLine="562" w:firstLineChars="200"/>
        <w:rPr>
          <w:rFonts w:hint="eastAsia" w:ascii="仿宋_GB2312" w:hAnsi="仿宋_GB2312" w:eastAsia="仿宋_GB2312" w:cs="仿宋_GB2312"/>
          <w:b/>
          <w:color w:val="auto"/>
          <w:sz w:val="28"/>
          <w:szCs w:val="28"/>
          <w:highlight w:val="none"/>
        </w:rPr>
      </w:pPr>
    </w:p>
    <w:p w14:paraId="4EAE6E8E">
      <w:pPr>
        <w:ind w:left="0" w:leftChars="0" w:firstLine="1063" w:firstLineChars="378"/>
        <w:jc w:val="left"/>
        <w:rPr>
          <w:rFonts w:hint="eastAsia" w:ascii="仿宋_GB2312" w:hAnsi="仿宋_GB2312" w:eastAsia="仿宋_GB2312" w:cs="仿宋_GB2312"/>
          <w:b/>
          <w:bCs/>
          <w:color w:val="auto"/>
          <w:sz w:val="28"/>
          <w:szCs w:val="28"/>
          <w:highlight w:val="none"/>
          <w:u w:val="single"/>
        </w:rPr>
      </w:pPr>
      <w:r>
        <w:rPr>
          <w:rFonts w:hint="eastAsia" w:ascii="仿宋_GB2312" w:hAnsi="仿宋_GB2312" w:eastAsia="仿宋_GB2312" w:cs="仿宋_GB2312"/>
          <w:b/>
          <w:bCs/>
          <w:color w:val="auto"/>
          <w:sz w:val="28"/>
          <w:szCs w:val="28"/>
          <w:highlight w:val="none"/>
        </w:rPr>
        <w:t>甲   方：</w:t>
      </w:r>
      <w:r>
        <w:rPr>
          <w:rFonts w:hint="eastAsia" w:ascii="仿宋_GB2312" w:hAnsi="仿宋_GB2312" w:eastAsia="仿宋_GB2312" w:cs="仿宋_GB2312"/>
          <w:b/>
          <w:bCs/>
          <w:color w:val="auto"/>
          <w:sz w:val="28"/>
          <w:szCs w:val="28"/>
          <w:highlight w:val="none"/>
          <w:u w:val="single"/>
        </w:rPr>
        <w:t xml:space="preserve">江苏长江地质勘查院 </w:t>
      </w:r>
    </w:p>
    <w:p w14:paraId="1BB28F77">
      <w:pPr>
        <w:ind w:left="0" w:leftChars="0" w:firstLine="1063" w:firstLineChars="378"/>
        <w:jc w:val="left"/>
        <w:rPr>
          <w:rFonts w:hint="eastAsia" w:ascii="仿宋_GB2312" w:hAnsi="仿宋_GB2312" w:eastAsia="仿宋_GB2312" w:cs="仿宋_GB2312"/>
          <w:b/>
          <w:bCs/>
          <w:color w:val="auto"/>
          <w:sz w:val="28"/>
          <w:szCs w:val="28"/>
          <w:highlight w:val="none"/>
          <w:u w:val="single"/>
          <w:lang w:val="en-US" w:eastAsia="zh-CN"/>
        </w:rPr>
      </w:pPr>
      <w:r>
        <w:rPr>
          <w:rFonts w:hint="eastAsia" w:ascii="仿宋_GB2312" w:hAnsi="仿宋_GB2312" w:eastAsia="仿宋_GB2312" w:cs="仿宋_GB2312"/>
          <w:b/>
          <w:bCs/>
          <w:color w:val="auto"/>
          <w:sz w:val="28"/>
          <w:szCs w:val="28"/>
          <w:highlight w:val="none"/>
        </w:rPr>
        <w:t>乙   方：</w:t>
      </w:r>
      <w:r>
        <w:rPr>
          <w:rFonts w:hint="eastAsia" w:ascii="仿宋_GB2312" w:hAnsi="仿宋_GB2312" w:eastAsia="仿宋_GB2312" w:cs="仿宋_GB2312"/>
          <w:b/>
          <w:bCs/>
          <w:color w:val="auto"/>
          <w:sz w:val="28"/>
          <w:szCs w:val="28"/>
          <w:highlight w:val="none"/>
          <w:u w:val="single"/>
          <w:lang w:val="en-US" w:eastAsia="zh-CN"/>
        </w:rPr>
        <w:t xml:space="preserve">                   </w:t>
      </w:r>
    </w:p>
    <w:p w14:paraId="2B56B037">
      <w:pPr>
        <w:ind w:left="0" w:leftChars="0" w:firstLine="1063" w:firstLineChars="378"/>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 xml:space="preserve">签订日期：      年   </w:t>
      </w:r>
      <w:r>
        <w:rPr>
          <w:rFonts w:hint="eastAsia" w:ascii="仿宋_GB2312" w:hAnsi="仿宋_GB2312" w:eastAsia="仿宋_GB2312" w:cs="仿宋_GB2312"/>
          <w:b/>
          <w:bCs/>
          <w:color w:val="auto"/>
          <w:sz w:val="28"/>
          <w:szCs w:val="28"/>
          <w:highlight w:val="none"/>
          <w:lang w:val="en-US" w:eastAsia="zh-CN"/>
        </w:rPr>
        <w:t xml:space="preserve"> </w:t>
      </w:r>
      <w:r>
        <w:rPr>
          <w:rFonts w:hint="eastAsia" w:ascii="仿宋_GB2312" w:hAnsi="仿宋_GB2312" w:eastAsia="仿宋_GB2312" w:cs="仿宋_GB2312"/>
          <w:b/>
          <w:bCs/>
          <w:color w:val="auto"/>
          <w:sz w:val="28"/>
          <w:szCs w:val="28"/>
          <w:highlight w:val="none"/>
        </w:rPr>
        <w:t xml:space="preserve">月   </w:t>
      </w:r>
      <w:r>
        <w:rPr>
          <w:rFonts w:hint="eastAsia" w:ascii="仿宋_GB2312" w:hAnsi="仿宋_GB2312" w:eastAsia="仿宋_GB2312" w:cs="仿宋_GB2312"/>
          <w:b/>
          <w:bCs/>
          <w:color w:val="auto"/>
          <w:sz w:val="28"/>
          <w:szCs w:val="28"/>
          <w:highlight w:val="none"/>
          <w:lang w:val="en-US" w:eastAsia="zh-CN"/>
        </w:rPr>
        <w:t xml:space="preserve"> </w:t>
      </w:r>
      <w:r>
        <w:rPr>
          <w:rFonts w:hint="eastAsia" w:ascii="仿宋_GB2312" w:hAnsi="仿宋_GB2312" w:eastAsia="仿宋_GB2312" w:cs="仿宋_GB2312"/>
          <w:b/>
          <w:bCs/>
          <w:color w:val="auto"/>
          <w:sz w:val="28"/>
          <w:szCs w:val="28"/>
          <w:highlight w:val="none"/>
        </w:rPr>
        <w:t>日</w:t>
      </w:r>
    </w:p>
    <w:p w14:paraId="2842D0C0">
      <w:pPr>
        <w:ind w:left="0" w:leftChars="0" w:firstLine="1063" w:firstLineChars="378"/>
        <w:rPr>
          <w:rFonts w:hint="eastAsia" w:ascii="仿宋_GB2312" w:hAnsi="仿宋_GB2312" w:eastAsia="仿宋_GB2312" w:cs="仿宋_GB2312"/>
          <w:b/>
          <w:bCs/>
          <w:color w:val="auto"/>
          <w:sz w:val="28"/>
          <w:szCs w:val="28"/>
          <w:highlight w:val="none"/>
        </w:rPr>
        <w:sectPr>
          <w:pgSz w:w="11906" w:h="16838"/>
          <w:pgMar w:top="1440" w:right="1800" w:bottom="1440" w:left="1800" w:header="851" w:footer="992" w:gutter="0"/>
          <w:pgNumType w:start="1"/>
          <w:cols w:space="720" w:num="1"/>
          <w:docGrid w:type="lines" w:linePitch="312" w:charSpace="0"/>
        </w:sectPr>
      </w:pPr>
    </w:p>
    <w:p w14:paraId="48925A01">
      <w:pPr>
        <w:spacing w:line="360" w:lineRule="auto"/>
        <w:rPr>
          <w:rFonts w:hint="eastAsia" w:ascii="仿宋_GB2312" w:hAnsi="仿宋_GB2312" w:eastAsia="仿宋_GB2312" w:cs="仿宋_GB2312"/>
          <w:b/>
          <w:color w:val="auto"/>
          <w:sz w:val="24"/>
          <w:szCs w:val="24"/>
          <w:highlight w:val="none"/>
          <w:u w:val="single"/>
        </w:rPr>
      </w:pPr>
      <w:r>
        <w:rPr>
          <w:rFonts w:hint="eastAsia" w:ascii="仿宋_GB2312" w:hAnsi="仿宋_GB2312" w:eastAsia="仿宋_GB2312" w:cs="仿宋_GB2312"/>
          <w:b/>
          <w:color w:val="auto"/>
          <w:sz w:val="24"/>
          <w:szCs w:val="24"/>
          <w:highlight w:val="none"/>
        </w:rPr>
        <w:t>甲方：</w:t>
      </w:r>
      <w:r>
        <w:rPr>
          <w:rFonts w:hint="eastAsia" w:ascii="仿宋_GB2312" w:hAnsi="仿宋_GB2312" w:eastAsia="仿宋_GB2312" w:cs="仿宋_GB2312"/>
          <w:b/>
          <w:color w:val="auto"/>
          <w:sz w:val="24"/>
          <w:szCs w:val="24"/>
          <w:highlight w:val="none"/>
          <w:u w:val="single"/>
        </w:rPr>
        <w:t>江苏长江地质勘查院</w:t>
      </w:r>
    </w:p>
    <w:p w14:paraId="5F9C9928">
      <w:pPr>
        <w:spacing w:line="360" w:lineRule="auto"/>
        <w:rPr>
          <w:rFonts w:hint="eastAsia" w:ascii="仿宋_GB2312" w:hAnsi="仿宋_GB2312" w:eastAsia="仿宋_GB2312" w:cs="仿宋_GB2312"/>
          <w:b/>
          <w:color w:val="auto"/>
          <w:sz w:val="24"/>
          <w:szCs w:val="24"/>
          <w:highlight w:val="none"/>
          <w:u w:val="single"/>
          <w:lang w:val="en-US" w:eastAsia="zh-CN"/>
        </w:rPr>
      </w:pPr>
      <w:r>
        <w:rPr>
          <w:rFonts w:hint="eastAsia" w:ascii="仿宋_GB2312" w:hAnsi="仿宋_GB2312" w:eastAsia="仿宋_GB2312" w:cs="仿宋_GB2312"/>
          <w:b/>
          <w:color w:val="auto"/>
          <w:sz w:val="24"/>
          <w:szCs w:val="24"/>
          <w:highlight w:val="none"/>
        </w:rPr>
        <w:t>乙方：</w:t>
      </w:r>
      <w:r>
        <w:rPr>
          <w:rFonts w:hint="eastAsia" w:ascii="仿宋_GB2312" w:hAnsi="仿宋_GB2312" w:eastAsia="仿宋_GB2312" w:cs="仿宋_GB2312"/>
          <w:b/>
          <w:color w:val="auto"/>
          <w:sz w:val="24"/>
          <w:szCs w:val="24"/>
          <w:highlight w:val="none"/>
          <w:u w:val="single"/>
          <w:lang w:val="en-US" w:eastAsia="zh-CN"/>
        </w:rPr>
        <w:t xml:space="preserve">                   </w:t>
      </w:r>
    </w:p>
    <w:p w14:paraId="49AF6C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根据《中华人民共和国民法典》</w:t>
      </w:r>
      <w:r>
        <w:rPr>
          <w:rFonts w:hint="eastAsia" w:ascii="仿宋_GB2312" w:hAnsi="仿宋_GB2312" w:eastAsia="仿宋_GB2312" w:cs="仿宋_GB2312"/>
          <w:color w:val="auto"/>
          <w:spacing w:val="-6"/>
          <w:sz w:val="24"/>
          <w:szCs w:val="24"/>
          <w:highlight w:val="none"/>
        </w:rPr>
        <w:t>有关政策法规以及河南省自然资源厅关于印发《河南省建设项目临时用地土地复垦管理办法（试行）》的通知（豫自然资规〔2023〕3号）关于临时用地复垦和竣工验收的相关规定，经甲乙双方协商，甲方委托乙方承担</w:t>
      </w:r>
      <w:r>
        <w:rPr>
          <w:rFonts w:hint="eastAsia" w:ascii="仿宋_GB2312" w:hAnsi="仿宋_GB2312" w:eastAsia="仿宋_GB2312" w:cs="仿宋_GB2312"/>
          <w:color w:val="auto"/>
          <w:sz w:val="24"/>
          <w:szCs w:val="24"/>
          <w:highlight w:val="none"/>
          <w:u w:val="single"/>
        </w:rPr>
        <w:t>陈四楼煤矿南翼九采区地面区域治理底板水害二期工程临时用地土地复垦</w:t>
      </w:r>
      <w:r>
        <w:rPr>
          <w:rFonts w:hint="eastAsia" w:ascii="仿宋_GB2312" w:hAnsi="仿宋_GB2312" w:eastAsia="仿宋_GB2312" w:cs="仿宋_GB2312"/>
          <w:color w:val="auto"/>
          <w:sz w:val="24"/>
          <w:szCs w:val="24"/>
          <w:highlight w:val="none"/>
        </w:rPr>
        <w:t>项目</w:t>
      </w:r>
      <w:r>
        <w:rPr>
          <w:rFonts w:hint="eastAsia" w:ascii="仿宋_GB2312" w:hAnsi="仿宋_GB2312" w:eastAsia="仿宋_GB2312" w:cs="仿宋_GB2312"/>
          <w:color w:val="auto"/>
          <w:spacing w:val="-6"/>
          <w:sz w:val="24"/>
          <w:szCs w:val="24"/>
          <w:highlight w:val="none"/>
        </w:rPr>
        <w:t>工程验收工作</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pacing w:val="-6"/>
          <w:sz w:val="24"/>
          <w:szCs w:val="24"/>
          <w:highlight w:val="none"/>
        </w:rPr>
        <w:t>甲、乙双方本着平等自愿的原则，就该项目有关事宜签订本合同。</w:t>
      </w:r>
    </w:p>
    <w:p w14:paraId="4E85D724">
      <w:pPr>
        <w:spacing w:line="360" w:lineRule="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一、工作内容和要求</w:t>
      </w:r>
    </w:p>
    <w:p w14:paraId="4B1168F4">
      <w:pPr>
        <w:pStyle w:val="34"/>
        <w:spacing w:line="360" w:lineRule="auto"/>
        <w:ind w:firstLine="56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1、工作范围：</w:t>
      </w:r>
      <w:r>
        <w:rPr>
          <w:rFonts w:hint="eastAsia" w:ascii="仿宋_GB2312" w:hAnsi="仿宋_GB2312" w:eastAsia="仿宋_GB2312" w:cs="仿宋_GB2312"/>
          <w:color w:val="auto"/>
          <w:sz w:val="24"/>
          <w:szCs w:val="24"/>
          <w:highlight w:val="none"/>
          <w:u w:val="single"/>
        </w:rPr>
        <w:t>陈四楼煤矿南翼九采区地面区域治理底板水害二期工程临时用地土地复垦</w:t>
      </w:r>
      <w:r>
        <w:rPr>
          <w:rFonts w:hint="eastAsia" w:ascii="仿宋_GB2312" w:hAnsi="仿宋_GB2312" w:eastAsia="仿宋_GB2312" w:cs="仿宋_GB2312"/>
          <w:color w:val="auto"/>
          <w:sz w:val="24"/>
          <w:szCs w:val="24"/>
          <w:highlight w:val="none"/>
        </w:rPr>
        <w:t>项目工程验收工作。</w:t>
      </w:r>
    </w:p>
    <w:p w14:paraId="0F7EA070">
      <w:pPr>
        <w:pStyle w:val="34"/>
        <w:spacing w:line="360" w:lineRule="auto"/>
        <w:ind w:firstLine="56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2、工作内容：</w:t>
      </w:r>
    </w:p>
    <w:p w14:paraId="24D10E49">
      <w:pPr>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1、开展项目区工程复核工作，编制工程复核报告；</w:t>
      </w:r>
    </w:p>
    <w:p w14:paraId="4B8C8F12">
      <w:pPr>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2、对复垦项目区进行耕地质量评定并出具质量评定报告；</w:t>
      </w:r>
    </w:p>
    <w:p w14:paraId="7633F15C">
      <w:pPr>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3、编制临时用地项目验收所需资料，并通过自然资源部门相关专家验收，得到自然资源部门下发的有效的验收通过文件。</w:t>
      </w:r>
    </w:p>
    <w:p w14:paraId="1494BA4B">
      <w:pPr>
        <w:pStyle w:val="34"/>
        <w:spacing w:line="360" w:lineRule="auto"/>
        <w:ind w:firstLine="56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4、协助甲方完成办理复垦保证金和耕地占用税的退回事宜</w:t>
      </w:r>
      <w:r>
        <w:rPr>
          <w:rFonts w:hint="eastAsia" w:ascii="仿宋_GB2312" w:hAnsi="仿宋_GB2312" w:eastAsia="仿宋_GB2312" w:cs="仿宋_GB2312"/>
          <w:color w:val="auto"/>
          <w:sz w:val="24"/>
          <w:szCs w:val="24"/>
          <w:highlight w:val="none"/>
          <w:lang w:val="en-US" w:eastAsia="zh-CN"/>
        </w:rPr>
        <w:t xml:space="preserve">（主要负责退保证金资料和办理自然资源部门签字盖章等）。 </w:t>
      </w:r>
    </w:p>
    <w:p w14:paraId="767EEDBC">
      <w:pPr>
        <w:spacing w:line="360" w:lineRule="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二、费用及支付方式</w:t>
      </w:r>
    </w:p>
    <w:p w14:paraId="53550E31">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1、本项目合同总价为：</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元（大写：</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），此价款为含</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%增值税专用发票；</w:t>
      </w:r>
    </w:p>
    <w:p w14:paraId="2923ECD7">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2、自合同签订7个工作日内后，甲方支付乙方预付款人民币</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元（大写：</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）用于开展工作，付款后一周内乙方向甲方开具</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%增值税专用发票；</w:t>
      </w:r>
    </w:p>
    <w:p w14:paraId="3A3B283C">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3、项目通过验收得到自然资源部门下发的有效的验收通过文件并退回复垦保证金和耕地占用税后，乙方向甲方开具发票，甲方一周内一次性支付乙方剩余合同约定费用人民币</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元（大写</w:t>
      </w:r>
      <w:r>
        <w:rPr>
          <w:rFonts w:hint="eastAsia" w:ascii="仿宋_GB2312" w:hAnsi="仿宋_GB2312" w:eastAsia="仿宋_GB2312" w:cs="仿宋_GB2312"/>
          <w:color w:val="auto"/>
          <w:sz w:val="24"/>
          <w:szCs w:val="24"/>
          <w:highlight w:val="none"/>
          <w:u w:val="single"/>
        </w:rPr>
        <w:t>：</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w:t>
      </w:r>
    </w:p>
    <w:p w14:paraId="38164BED">
      <w:pPr>
        <w:spacing w:line="360" w:lineRule="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三、双方的权利与义务</w:t>
      </w:r>
    </w:p>
    <w:p w14:paraId="7360EC7F">
      <w:pPr>
        <w:spacing w:line="360" w:lineRule="auto"/>
        <w:ind w:firstLine="420"/>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（一）甲方的权利与义务</w:t>
      </w:r>
    </w:p>
    <w:p w14:paraId="07B01E25">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1、负责前期资料准备及协调工作，在合同签订后30日内将编制需要的基础资料和基础图件交付乙方使用。</w:t>
      </w:r>
    </w:p>
    <w:p w14:paraId="69865900">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2、派人协助乙方进行工程复核、工程验收等工作，对乙方提交的报告进行审核并提出修改意见。</w:t>
      </w:r>
    </w:p>
    <w:p w14:paraId="2F8E883E">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3、按河南省自然资源厅要求提供经相关部门签字盖章的证明、文件等附件资料，派人协助乙方报送申报材料。</w:t>
      </w:r>
    </w:p>
    <w:p w14:paraId="70A8BAC7">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4、甲方按合同约定及时支付费用。</w:t>
      </w:r>
    </w:p>
    <w:p w14:paraId="1054DD22">
      <w:pPr>
        <w:spacing w:line="360" w:lineRule="auto"/>
        <w:ind w:firstLine="482" w:firstLineChars="200"/>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（二）乙方责任</w:t>
      </w:r>
    </w:p>
    <w:p w14:paraId="41BB84E8">
      <w:pPr>
        <w:spacing w:line="360"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1、制订分阶段项目技术服务工作计划，经甲方审查认可后实施。</w:t>
      </w:r>
    </w:p>
    <w:p w14:paraId="6A086E25">
      <w:pPr>
        <w:spacing w:line="360"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2、与甲方的密切联系，及时通报项目进展情况，并针对工作成果进行必要的解释说明。</w:t>
      </w:r>
    </w:p>
    <w:p w14:paraId="77862E8F">
      <w:pPr>
        <w:spacing w:line="360"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3、负责组织相应审查、审批等工作。</w:t>
      </w:r>
    </w:p>
    <w:p w14:paraId="13BA0DEB">
      <w:pPr>
        <w:spacing w:line="360"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4、对项目验收过程需要甲方协助的事项提出明确要求，并在甲方的协助下，组织项目验收材料。</w:t>
      </w:r>
    </w:p>
    <w:p w14:paraId="180712F3">
      <w:pPr>
        <w:spacing w:line="360"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5、对于本项目相关资料，乙方应做好保密工作，未经甲方同意不得向与本项目无关的第三方提供任何本项目资料。</w:t>
      </w:r>
    </w:p>
    <w:p w14:paraId="6C3495F5">
      <w:pPr>
        <w:spacing w:line="360"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6、在按时提供技术服务并使成果符合国家相关政策及技术规范的前提下，要求甲方按合同规定支付技术服务费用。</w:t>
      </w:r>
    </w:p>
    <w:p w14:paraId="0FCA8C1B">
      <w:pPr>
        <w:spacing w:line="360" w:lineRule="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四、违约责任</w:t>
      </w:r>
    </w:p>
    <w:p w14:paraId="75264647">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1、由于甲方未给乙方提供必要的工作资料而造成乙方停工、窝工的，工期顺延。</w:t>
      </w:r>
    </w:p>
    <w:p w14:paraId="7DDB600F">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2、由于乙方工作质量不符合要求或未按要求提交成果等原因，造成误工时，所需费用由乙方承担。</w:t>
      </w:r>
    </w:p>
    <w:p w14:paraId="0489A61A">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3、合同履行期间，由于不可预见原因造成工程停建而终止合同时，甲方应根据乙方已开展工作且完成工作量比例，经甲方确认后，甲方应向乙方支付对应比例的费用。</w:t>
      </w:r>
    </w:p>
    <w:p w14:paraId="7624FB2D">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4、由于国家政策调整原因导致工作时间延误，乙方出具相关文件资料经甲方确认，工期顺延。</w:t>
      </w:r>
    </w:p>
    <w:p w14:paraId="382A0D37">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5、一方违约，应赔偿</w:t>
      </w:r>
      <w:ins w:id="0" w:author="朱映辉" w:date="2025-04-02T18:38:59Z">
        <w:r>
          <w:rPr>
            <w:rFonts w:hint="eastAsia" w:ascii="仿宋_GB2312" w:hAnsi="仿宋_GB2312" w:eastAsia="仿宋_GB2312" w:cs="仿宋_GB2312"/>
            <w:color w:val="auto"/>
            <w:sz w:val="24"/>
            <w:szCs w:val="24"/>
            <w:highlight w:val="none"/>
            <w:lang w:val="en-US" w:eastAsia="zh-CN"/>
          </w:rPr>
          <w:t>守约方</w:t>
        </w:r>
      </w:ins>
      <w:ins w:id="1" w:author="朱映辉" w:date="2025-04-02T18:39:01Z">
        <w:r>
          <w:rPr>
            <w:rFonts w:hint="eastAsia" w:ascii="仿宋_GB2312" w:hAnsi="仿宋_GB2312" w:eastAsia="仿宋_GB2312" w:cs="仿宋_GB2312"/>
            <w:color w:val="auto"/>
            <w:sz w:val="24"/>
            <w:szCs w:val="24"/>
            <w:highlight w:val="none"/>
            <w:lang w:val="en-US" w:eastAsia="zh-CN"/>
          </w:rPr>
          <w:t>损失</w:t>
        </w:r>
      </w:ins>
      <w:ins w:id="2" w:author="朱映辉" w:date="2025-04-02T18:39:02Z">
        <w:r>
          <w:rPr>
            <w:rFonts w:hint="eastAsia" w:ascii="仿宋_GB2312" w:hAnsi="仿宋_GB2312" w:eastAsia="仿宋_GB2312" w:cs="仿宋_GB2312"/>
            <w:color w:val="auto"/>
            <w:sz w:val="24"/>
            <w:szCs w:val="24"/>
            <w:highlight w:val="none"/>
            <w:lang w:val="en-US" w:eastAsia="zh-CN"/>
          </w:rPr>
          <w:t>，</w:t>
        </w:r>
      </w:ins>
      <w:r>
        <w:rPr>
          <w:rFonts w:hint="eastAsia" w:ascii="仿宋_GB2312" w:hAnsi="仿宋_GB2312" w:eastAsia="仿宋_GB2312" w:cs="仿宋_GB2312"/>
          <w:color w:val="auto"/>
          <w:sz w:val="24"/>
          <w:szCs w:val="24"/>
          <w:highlight w:val="none"/>
        </w:rPr>
        <w:t>包括但不限于</w:t>
      </w:r>
      <w:ins w:id="3" w:author="朱映辉" w:date="2025-04-02T18:39:16Z">
        <w:r>
          <w:rPr>
            <w:rFonts w:hint="eastAsia" w:ascii="仿宋_GB2312" w:hAnsi="仿宋_GB2312" w:eastAsia="仿宋_GB2312" w:cs="仿宋_GB2312"/>
            <w:color w:val="auto"/>
            <w:sz w:val="24"/>
            <w:szCs w:val="24"/>
            <w:highlight w:val="none"/>
            <w:lang w:val="en-US" w:eastAsia="zh-CN"/>
          </w:rPr>
          <w:t>守约方</w:t>
        </w:r>
      </w:ins>
      <w:ins w:id="4" w:author="朱映辉" w:date="2025-04-02T18:39:17Z">
        <w:r>
          <w:rPr>
            <w:rFonts w:hint="eastAsia" w:ascii="仿宋_GB2312" w:hAnsi="仿宋_GB2312" w:eastAsia="仿宋_GB2312" w:cs="仿宋_GB2312"/>
            <w:color w:val="auto"/>
            <w:sz w:val="24"/>
            <w:szCs w:val="24"/>
            <w:highlight w:val="none"/>
            <w:lang w:val="en-US" w:eastAsia="zh-CN"/>
          </w:rPr>
          <w:t>为</w:t>
        </w:r>
      </w:ins>
      <w:ins w:id="5" w:author="朱映辉" w:date="2025-04-02T18:39:28Z">
        <w:r>
          <w:rPr>
            <w:rFonts w:hint="eastAsia" w:ascii="仿宋_GB2312" w:hAnsi="仿宋_GB2312" w:eastAsia="仿宋_GB2312" w:cs="仿宋_GB2312"/>
            <w:color w:val="auto"/>
            <w:sz w:val="24"/>
            <w:szCs w:val="24"/>
            <w:highlight w:val="none"/>
            <w:lang w:val="en-US" w:eastAsia="zh-CN"/>
          </w:rPr>
          <w:t>实现</w:t>
        </w:r>
      </w:ins>
      <w:ins w:id="6" w:author="朱映辉" w:date="2025-04-02T18:39:29Z">
        <w:r>
          <w:rPr>
            <w:rFonts w:hint="eastAsia" w:ascii="仿宋_GB2312" w:hAnsi="仿宋_GB2312" w:eastAsia="仿宋_GB2312" w:cs="仿宋_GB2312"/>
            <w:color w:val="auto"/>
            <w:sz w:val="24"/>
            <w:szCs w:val="24"/>
            <w:highlight w:val="none"/>
            <w:lang w:val="en-US" w:eastAsia="zh-CN"/>
          </w:rPr>
          <w:t>合法</w:t>
        </w:r>
      </w:ins>
      <w:ins w:id="7" w:author="朱映辉" w:date="2025-04-02T18:39:32Z">
        <w:r>
          <w:rPr>
            <w:rFonts w:hint="eastAsia" w:ascii="仿宋_GB2312" w:hAnsi="仿宋_GB2312" w:eastAsia="仿宋_GB2312" w:cs="仿宋_GB2312"/>
            <w:color w:val="auto"/>
            <w:sz w:val="24"/>
            <w:szCs w:val="24"/>
            <w:highlight w:val="none"/>
            <w:lang w:val="en-US" w:eastAsia="zh-CN"/>
          </w:rPr>
          <w:t>权益</w:t>
        </w:r>
      </w:ins>
      <w:ins w:id="8" w:author="朱映辉" w:date="2025-04-02T18:39:38Z">
        <w:r>
          <w:rPr>
            <w:rFonts w:hint="eastAsia" w:ascii="仿宋_GB2312" w:hAnsi="仿宋_GB2312" w:eastAsia="仿宋_GB2312" w:cs="仿宋_GB2312"/>
            <w:color w:val="auto"/>
            <w:sz w:val="24"/>
            <w:szCs w:val="24"/>
            <w:highlight w:val="none"/>
            <w:lang w:val="en-US" w:eastAsia="zh-CN"/>
          </w:rPr>
          <w:t>而支出的</w:t>
        </w:r>
      </w:ins>
      <w:r>
        <w:rPr>
          <w:rFonts w:hint="eastAsia" w:ascii="仿宋_GB2312" w:hAnsi="仿宋_GB2312" w:eastAsia="仿宋_GB2312" w:cs="仿宋_GB2312"/>
          <w:color w:val="auto"/>
          <w:sz w:val="24"/>
          <w:szCs w:val="24"/>
          <w:highlight w:val="none"/>
        </w:rPr>
        <w:t>律师费、保全费、诉讼费等。</w:t>
      </w:r>
    </w:p>
    <w:p w14:paraId="3E9EA411">
      <w:pPr>
        <w:spacing w:line="360" w:lineRule="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五、争议的解决</w:t>
      </w:r>
    </w:p>
    <w:p w14:paraId="1C02EEDC">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本合同发生争议，甲、乙双方应及时协商解决，调解不成时，甲方、乙方均可向乙方所在地人民法院起诉。</w:t>
      </w:r>
    </w:p>
    <w:p w14:paraId="2A437190">
      <w:pPr>
        <w:spacing w:line="360" w:lineRule="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val="en-US" w:eastAsia="zh-CN"/>
        </w:rPr>
        <w:t>六</w:t>
      </w:r>
      <w:r>
        <w:rPr>
          <w:rFonts w:hint="eastAsia" w:ascii="仿宋_GB2312" w:hAnsi="仿宋_GB2312" w:eastAsia="仿宋_GB2312" w:cs="仿宋_GB2312"/>
          <w:b/>
          <w:bCs/>
          <w:color w:val="auto"/>
          <w:sz w:val="24"/>
          <w:szCs w:val="24"/>
          <w:highlight w:val="none"/>
        </w:rPr>
        <w:t>、其它</w:t>
      </w:r>
    </w:p>
    <w:p w14:paraId="12542D9A">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1、本合同自双方签字盖章后生效，双方履行完该合同规定的义务及责任后，本合同即行终止。 </w:t>
      </w:r>
    </w:p>
    <w:p w14:paraId="111364F5">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r>
        <w:rPr>
          <w:rStyle w:val="45"/>
          <w:rFonts w:hint="eastAsia" w:ascii="仿宋_GB2312" w:hAnsi="仿宋_GB2312" w:eastAsia="仿宋_GB2312" w:cs="仿宋_GB2312"/>
          <w:color w:val="auto"/>
          <w:sz w:val="24"/>
          <w:szCs w:val="24"/>
          <w:highlight w:val="none"/>
        </w:rPr>
        <w:t>其它未尽事宜由双方另行协商解决</w:t>
      </w:r>
      <w:r>
        <w:rPr>
          <w:rFonts w:hint="eastAsia" w:ascii="仿宋_GB2312" w:hAnsi="仿宋_GB2312" w:eastAsia="仿宋_GB2312" w:cs="仿宋_GB2312"/>
          <w:color w:val="auto"/>
          <w:sz w:val="24"/>
          <w:szCs w:val="24"/>
          <w:highlight w:val="none"/>
        </w:rPr>
        <w:t>或另签订补充协议</w:t>
      </w:r>
      <w:r>
        <w:rPr>
          <w:rStyle w:val="45"/>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rPr>
        <w:t>补充协议与本合同具同等法律效力。</w:t>
      </w:r>
    </w:p>
    <w:p w14:paraId="7103A434">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3、本合同一式</w:t>
      </w:r>
      <w:r>
        <w:rPr>
          <w:rFonts w:hint="eastAsia" w:ascii="仿宋_GB2312" w:hAnsi="仿宋_GB2312" w:eastAsia="仿宋_GB2312" w:cs="仿宋_GB2312"/>
          <w:color w:val="auto"/>
          <w:sz w:val="24"/>
          <w:szCs w:val="24"/>
          <w:highlight w:val="none"/>
          <w:u w:val="single"/>
        </w:rPr>
        <w:t xml:space="preserve"> 陆</w:t>
      </w:r>
      <w:r>
        <w:rPr>
          <w:rFonts w:hint="eastAsia" w:ascii="仿宋_GB2312" w:hAnsi="仿宋_GB2312" w:eastAsia="仿宋_GB2312" w:cs="仿宋_GB2312"/>
          <w:color w:val="auto"/>
          <w:sz w:val="24"/>
          <w:szCs w:val="24"/>
          <w:highlight w:val="none"/>
        </w:rPr>
        <w:t xml:space="preserve"> 份，双方各执</w:t>
      </w:r>
      <w:r>
        <w:rPr>
          <w:rFonts w:hint="eastAsia" w:ascii="仿宋_GB2312" w:hAnsi="仿宋_GB2312" w:eastAsia="仿宋_GB2312" w:cs="仿宋_GB2312"/>
          <w:color w:val="auto"/>
          <w:sz w:val="24"/>
          <w:szCs w:val="24"/>
          <w:highlight w:val="none"/>
          <w:u w:val="single"/>
        </w:rPr>
        <w:t xml:space="preserve"> 叁 </w:t>
      </w:r>
      <w:r>
        <w:rPr>
          <w:rFonts w:hint="eastAsia" w:ascii="仿宋_GB2312" w:hAnsi="仿宋_GB2312" w:eastAsia="仿宋_GB2312" w:cs="仿宋_GB2312"/>
          <w:color w:val="auto"/>
          <w:sz w:val="24"/>
          <w:szCs w:val="24"/>
          <w:highlight w:val="none"/>
        </w:rPr>
        <w:t>份，均具有同等法律效力。</w:t>
      </w:r>
    </w:p>
    <w:p w14:paraId="79758495">
      <w:pPr>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（以下无正文）</w:t>
      </w:r>
    </w:p>
    <w:tbl>
      <w:tblPr>
        <w:tblStyle w:val="23"/>
        <w:tblpPr w:leftFromText="180" w:rightFromText="180" w:vertAnchor="text" w:horzAnchor="page" w:tblpX="1814" w:tblpY="432"/>
        <w:tblOverlap w:val="never"/>
        <w:tblW w:w="88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51"/>
        <w:gridCol w:w="4371"/>
      </w:tblGrid>
      <w:tr w14:paraId="61F38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4451" w:type="dxa"/>
            <w:vAlign w:val="top"/>
          </w:tcPr>
          <w:p w14:paraId="674A4ABF">
            <w:pPr>
              <w:autoSpaceDE w:val="0"/>
              <w:autoSpaceDN w:val="0"/>
              <w:adjustRightInd w:val="0"/>
              <w:spacing w:line="36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甲方：江苏长江地质勘查院</w:t>
            </w:r>
          </w:p>
        </w:tc>
        <w:tc>
          <w:tcPr>
            <w:tcW w:w="4371" w:type="dxa"/>
            <w:vAlign w:val="top"/>
          </w:tcPr>
          <w:p w14:paraId="3D3C60F7">
            <w:pPr>
              <w:pBdr>
                <w:top w:val="none" w:color="auto" w:sz="0" w:space="1"/>
                <w:left w:val="none" w:color="auto" w:sz="0" w:space="4"/>
                <w:bottom w:val="none" w:color="auto" w:sz="0" w:space="1"/>
                <w:right w:val="none" w:color="auto" w:sz="0" w:space="4"/>
                <w:between w:val="none" w:color="auto" w:sz="0" w:space="0"/>
              </w:pBdr>
              <w:spacing w:line="360" w:lineRule="auto"/>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乙方：</w:t>
            </w:r>
          </w:p>
        </w:tc>
      </w:tr>
      <w:tr w14:paraId="0D016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3" w:hRule="atLeast"/>
        </w:trPr>
        <w:tc>
          <w:tcPr>
            <w:tcW w:w="4451" w:type="dxa"/>
            <w:vAlign w:val="top"/>
          </w:tcPr>
          <w:p w14:paraId="20867E2F">
            <w:pPr>
              <w:pBdr>
                <w:top w:val="none" w:color="auto" w:sz="0" w:space="1"/>
                <w:left w:val="none" w:color="auto" w:sz="0" w:space="4"/>
                <w:bottom w:val="none" w:color="auto" w:sz="0" w:space="1"/>
                <w:right w:val="none" w:color="auto" w:sz="0" w:space="4"/>
                <w:between w:val="none" w:color="auto" w:sz="0" w:space="0"/>
              </w:pBdr>
              <w:spacing w:line="360" w:lineRule="auto"/>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法定代表人（委托代理人）：</w:t>
            </w:r>
          </w:p>
        </w:tc>
        <w:tc>
          <w:tcPr>
            <w:tcW w:w="4371" w:type="dxa"/>
            <w:vAlign w:val="top"/>
          </w:tcPr>
          <w:p w14:paraId="57EB01DB">
            <w:pPr>
              <w:pBdr>
                <w:top w:val="none" w:color="auto" w:sz="0" w:space="1"/>
                <w:left w:val="none" w:color="auto" w:sz="0" w:space="4"/>
                <w:bottom w:val="none" w:color="auto" w:sz="0" w:space="1"/>
                <w:right w:val="none" w:color="auto" w:sz="0" w:space="4"/>
                <w:between w:val="none" w:color="auto" w:sz="0" w:space="0"/>
              </w:pBdr>
              <w:spacing w:line="360" w:lineRule="auto"/>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法定代表人（委托代理人）：</w:t>
            </w:r>
          </w:p>
          <w:p w14:paraId="6A33E7AD">
            <w:pPr>
              <w:pBdr>
                <w:top w:val="none" w:color="auto" w:sz="0" w:space="1"/>
                <w:left w:val="none" w:color="auto" w:sz="0" w:space="4"/>
                <w:bottom w:val="none" w:color="auto" w:sz="0" w:space="1"/>
                <w:right w:val="none" w:color="auto" w:sz="0" w:space="4"/>
                <w:between w:val="none" w:color="auto" w:sz="0" w:space="0"/>
              </w:pBdr>
              <w:spacing w:line="360" w:lineRule="auto"/>
              <w:jc w:val="left"/>
              <w:rPr>
                <w:rFonts w:hint="eastAsia" w:ascii="仿宋_GB2312" w:hAnsi="仿宋_GB2312" w:eastAsia="仿宋_GB2312" w:cs="仿宋_GB2312"/>
                <w:color w:val="auto"/>
                <w:kern w:val="0"/>
                <w:sz w:val="24"/>
                <w:szCs w:val="24"/>
                <w:highlight w:val="none"/>
              </w:rPr>
            </w:pPr>
          </w:p>
        </w:tc>
      </w:tr>
      <w:tr w14:paraId="1AD50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4451" w:type="dxa"/>
            <w:vAlign w:val="top"/>
          </w:tcPr>
          <w:p w14:paraId="12D6DFB5">
            <w:pPr>
              <w:pBdr>
                <w:top w:val="none" w:color="auto" w:sz="0" w:space="1"/>
                <w:left w:val="none" w:color="auto" w:sz="0" w:space="4"/>
                <w:bottom w:val="none" w:color="auto" w:sz="0" w:space="1"/>
                <w:right w:val="none" w:color="auto" w:sz="0" w:space="4"/>
                <w:between w:val="none" w:color="auto" w:sz="0" w:space="0"/>
              </w:pBdr>
              <w:spacing w:line="360" w:lineRule="auto"/>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 xml:space="preserve">地址： </w:t>
            </w:r>
            <w:r>
              <w:rPr>
                <w:rFonts w:hint="eastAsia" w:ascii="仿宋_GB2312" w:hAnsi="仿宋_GB2312" w:eastAsia="仿宋_GB2312" w:cs="仿宋_GB2312"/>
                <w:color w:val="auto"/>
                <w:sz w:val="24"/>
                <w:szCs w:val="24"/>
                <w:highlight w:val="none"/>
              </w:rPr>
              <w:t>江苏省南京市栖霞区尧化门尧佳路68号19层</w:t>
            </w:r>
          </w:p>
        </w:tc>
        <w:tc>
          <w:tcPr>
            <w:tcW w:w="4371" w:type="dxa"/>
            <w:vAlign w:val="top"/>
          </w:tcPr>
          <w:p w14:paraId="18CDE44E">
            <w:pPr>
              <w:spacing w:line="360" w:lineRule="auto"/>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地址：</w:t>
            </w:r>
          </w:p>
        </w:tc>
      </w:tr>
      <w:tr w14:paraId="58754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4451" w:type="dxa"/>
            <w:vAlign w:val="top"/>
          </w:tcPr>
          <w:p w14:paraId="208AA2C6">
            <w:pPr>
              <w:pBdr>
                <w:top w:val="none" w:color="auto" w:sz="0" w:space="1"/>
                <w:left w:val="none" w:color="auto" w:sz="0" w:space="4"/>
                <w:bottom w:val="none" w:color="auto" w:sz="0" w:space="1"/>
                <w:right w:val="none" w:color="auto" w:sz="0" w:space="4"/>
                <w:between w:val="none" w:color="auto" w:sz="0" w:space="0"/>
              </w:pBdr>
              <w:spacing w:line="360" w:lineRule="auto"/>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电话：</w:t>
            </w:r>
            <w:r>
              <w:rPr>
                <w:rFonts w:hint="eastAsia" w:ascii="仿宋_GB2312" w:hAnsi="仿宋_GB2312" w:eastAsia="仿宋_GB2312" w:cs="仿宋_GB2312"/>
                <w:color w:val="auto"/>
                <w:sz w:val="24"/>
                <w:szCs w:val="24"/>
                <w:highlight w:val="none"/>
              </w:rPr>
              <w:t>025-86975818</w:t>
            </w:r>
          </w:p>
        </w:tc>
        <w:tc>
          <w:tcPr>
            <w:tcW w:w="4371" w:type="dxa"/>
            <w:vAlign w:val="top"/>
          </w:tcPr>
          <w:p w14:paraId="4B33F034">
            <w:pPr>
              <w:pBdr>
                <w:top w:val="none" w:color="auto" w:sz="0" w:space="1"/>
                <w:left w:val="none" w:color="auto" w:sz="0" w:space="4"/>
                <w:bottom w:val="none" w:color="auto" w:sz="0" w:space="1"/>
                <w:right w:val="none" w:color="auto" w:sz="0" w:space="4"/>
                <w:between w:val="none" w:color="auto" w:sz="0" w:space="0"/>
              </w:pBdr>
              <w:spacing w:line="360" w:lineRule="auto"/>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电话：</w:t>
            </w:r>
          </w:p>
        </w:tc>
      </w:tr>
      <w:tr w14:paraId="6F8D6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4451" w:type="dxa"/>
            <w:vAlign w:val="top"/>
          </w:tcPr>
          <w:p w14:paraId="44542B46">
            <w:pPr>
              <w:pBdr>
                <w:top w:val="none" w:color="auto" w:sz="0" w:space="1"/>
                <w:left w:val="none" w:color="auto" w:sz="0" w:space="4"/>
                <w:bottom w:val="none" w:color="auto" w:sz="0" w:space="1"/>
                <w:right w:val="none" w:color="auto" w:sz="0" w:space="4"/>
                <w:between w:val="none" w:color="auto" w:sz="0" w:space="0"/>
              </w:pBdr>
              <w:spacing w:line="360" w:lineRule="auto"/>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纳税人识别号：</w:t>
            </w:r>
            <w:r>
              <w:rPr>
                <w:rFonts w:hint="eastAsia" w:ascii="仿宋_GB2312" w:hAnsi="仿宋_GB2312" w:eastAsia="仿宋_GB2312" w:cs="仿宋_GB2312"/>
                <w:color w:val="auto"/>
                <w:kern w:val="0"/>
                <w:sz w:val="24"/>
                <w:szCs w:val="24"/>
                <w:highlight w:val="none"/>
              </w:rPr>
              <w:t>1210000071780249X9</w:t>
            </w:r>
          </w:p>
        </w:tc>
        <w:tc>
          <w:tcPr>
            <w:tcW w:w="4371" w:type="dxa"/>
            <w:vAlign w:val="top"/>
          </w:tcPr>
          <w:p w14:paraId="3ECCA715">
            <w:pPr>
              <w:pBdr>
                <w:top w:val="none" w:color="auto" w:sz="0" w:space="1"/>
                <w:left w:val="none" w:color="auto" w:sz="0" w:space="4"/>
                <w:bottom w:val="none" w:color="auto" w:sz="0" w:space="1"/>
                <w:right w:val="none" w:color="auto" w:sz="0" w:space="4"/>
                <w:between w:val="none" w:color="auto" w:sz="0" w:space="0"/>
              </w:pBdr>
              <w:spacing w:line="360" w:lineRule="auto"/>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纳税人识别号：</w:t>
            </w:r>
          </w:p>
        </w:tc>
      </w:tr>
      <w:tr w14:paraId="074D0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4451" w:type="dxa"/>
            <w:shd w:val="clear" w:color="auto" w:fill="auto"/>
            <w:vAlign w:val="top"/>
          </w:tcPr>
          <w:p w14:paraId="140C357B">
            <w:pPr>
              <w:pBdr>
                <w:top w:val="none" w:color="auto" w:sz="0" w:space="1"/>
                <w:left w:val="none" w:color="auto" w:sz="0" w:space="4"/>
                <w:bottom w:val="none" w:color="auto" w:sz="0" w:space="1"/>
                <w:right w:val="none" w:color="auto" w:sz="0" w:space="4"/>
                <w:between w:val="none" w:color="auto" w:sz="0" w:space="0"/>
              </w:pBdr>
              <w:spacing w:line="360" w:lineRule="auto"/>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 xml:space="preserve">开户银行： </w:t>
            </w:r>
            <w:r>
              <w:rPr>
                <w:rFonts w:hint="eastAsia" w:ascii="仿宋_GB2312" w:hAnsi="仿宋_GB2312" w:eastAsia="仿宋_GB2312" w:cs="仿宋_GB2312"/>
                <w:color w:val="auto"/>
                <w:sz w:val="24"/>
                <w:szCs w:val="24"/>
                <w:highlight w:val="none"/>
              </w:rPr>
              <w:t>中国建设银行股份有限公司南京尧化门支行</w:t>
            </w:r>
          </w:p>
        </w:tc>
        <w:tc>
          <w:tcPr>
            <w:tcW w:w="4371" w:type="dxa"/>
            <w:shd w:val="clear" w:color="auto" w:fill="auto"/>
            <w:vAlign w:val="top"/>
          </w:tcPr>
          <w:p w14:paraId="36BC4104">
            <w:pPr>
              <w:pBdr>
                <w:top w:val="none" w:color="auto" w:sz="0" w:space="1"/>
                <w:left w:val="none" w:color="auto" w:sz="0" w:space="4"/>
                <w:bottom w:val="none" w:color="auto" w:sz="0" w:space="1"/>
                <w:right w:val="none" w:color="auto" w:sz="0" w:space="4"/>
                <w:between w:val="none" w:color="auto" w:sz="0" w:space="0"/>
              </w:pBdr>
              <w:spacing w:line="360" w:lineRule="auto"/>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开户银行：</w:t>
            </w:r>
          </w:p>
        </w:tc>
      </w:tr>
      <w:tr w14:paraId="76453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4451" w:type="dxa"/>
            <w:shd w:val="clear" w:color="auto" w:fill="auto"/>
            <w:vAlign w:val="top"/>
          </w:tcPr>
          <w:p w14:paraId="558FECB7">
            <w:pPr>
              <w:spacing w:line="360" w:lineRule="auto"/>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eastAsia="zh-CN"/>
              </w:rPr>
              <w:t>账号</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sz w:val="24"/>
                <w:szCs w:val="24"/>
                <w:highlight w:val="none"/>
              </w:rPr>
              <w:t>32001597338052500453</w:t>
            </w:r>
          </w:p>
        </w:tc>
        <w:tc>
          <w:tcPr>
            <w:tcW w:w="4371" w:type="dxa"/>
            <w:shd w:val="clear" w:color="auto" w:fill="auto"/>
            <w:vAlign w:val="top"/>
          </w:tcPr>
          <w:p w14:paraId="2EB3A5A3">
            <w:pPr>
              <w:pBdr>
                <w:top w:val="none" w:color="auto" w:sz="0" w:space="1"/>
                <w:left w:val="none" w:color="auto" w:sz="0" w:space="4"/>
                <w:bottom w:val="none" w:color="auto" w:sz="0" w:space="1"/>
                <w:right w:val="none" w:color="auto" w:sz="0" w:space="4"/>
                <w:between w:val="none" w:color="auto" w:sz="0" w:space="0"/>
              </w:pBdr>
              <w:spacing w:line="360" w:lineRule="auto"/>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eastAsia="zh-CN"/>
              </w:rPr>
              <w:t>账号</w:t>
            </w:r>
            <w:r>
              <w:rPr>
                <w:rFonts w:hint="eastAsia" w:ascii="仿宋_GB2312" w:hAnsi="仿宋_GB2312" w:eastAsia="仿宋_GB2312" w:cs="仿宋_GB2312"/>
                <w:color w:val="auto"/>
                <w:kern w:val="0"/>
                <w:sz w:val="24"/>
                <w:szCs w:val="24"/>
                <w:highlight w:val="none"/>
              </w:rPr>
              <w:t>：</w:t>
            </w:r>
          </w:p>
        </w:tc>
      </w:tr>
    </w:tbl>
    <w:p w14:paraId="2409185F">
      <w:pPr>
        <w:spacing w:line="360" w:lineRule="auto"/>
        <w:ind w:firstLine="560" w:firstLineChars="200"/>
        <w:rPr>
          <w:rFonts w:eastAsiaTheme="minorEastAsia"/>
          <w:color w:val="auto"/>
          <w:sz w:val="28"/>
          <w:szCs w:val="28"/>
          <w:highlight w:val="none"/>
        </w:rPr>
      </w:pPr>
    </w:p>
    <w:p w14:paraId="390FB532">
      <w:pPr>
        <w:pageBreakBefore w:val="0"/>
        <w:kinsoku/>
        <w:overflowPunct/>
        <w:topLinePunct w:val="0"/>
        <w:bidi w:val="0"/>
        <w:spacing w:line="360" w:lineRule="auto"/>
        <w:jc w:val="center"/>
        <w:outlineLvl w:val="0"/>
        <w:rPr>
          <w:rFonts w:hint="eastAsia" w:ascii="仿宋" w:hAnsi="仿宋" w:eastAsia="仿宋" w:cs="仿宋"/>
          <w:b/>
          <w:snapToGrid w:val="0"/>
          <w:color w:val="auto"/>
          <w:kern w:val="44"/>
          <w:sz w:val="44"/>
          <w:szCs w:val="24"/>
          <w:highlight w:val="none"/>
          <w:lang w:val="en-US" w:eastAsia="zh-CN" w:bidi="ar-SA"/>
        </w:rPr>
      </w:pPr>
      <w:r>
        <w:rPr>
          <w:rFonts w:hint="eastAsia" w:ascii="仿宋" w:hAnsi="仿宋" w:eastAsia="仿宋" w:cs="仿宋"/>
          <w:color w:val="auto"/>
          <w:szCs w:val="21"/>
          <w:highlight w:val="none"/>
          <w:lang w:val="en-US" w:eastAsia="zh-CN"/>
        </w:rPr>
        <w:br w:type="page"/>
      </w:r>
      <w:bookmarkStart w:id="11" w:name="_Toc96585093"/>
      <w:bookmarkStart w:id="12" w:name="_Toc414431079"/>
      <w:bookmarkStart w:id="13" w:name="_Toc96584967"/>
      <w:bookmarkStart w:id="14" w:name="_Toc28611"/>
      <w:r>
        <w:rPr>
          <w:rFonts w:hint="eastAsia" w:ascii="方正小标宋简体" w:hAnsi="仿宋_GB2312" w:eastAsia="方正小标宋简体" w:cs="Times New Roman"/>
          <w:b w:val="0"/>
          <w:bCs/>
          <w:color w:val="auto"/>
          <w:kern w:val="44"/>
          <w:sz w:val="44"/>
          <w:szCs w:val="44"/>
          <w:highlight w:val="none"/>
          <w:lang w:val="en-US" w:eastAsia="zh-CN" w:bidi="ar-SA"/>
        </w:rPr>
        <w:t>第四章 技术要求</w:t>
      </w:r>
    </w:p>
    <w:p w14:paraId="3298C9F0">
      <w:pPr>
        <w:pStyle w:val="21"/>
        <w:keepNext w:val="0"/>
        <w:keepLines w:val="0"/>
        <w:pageBreakBefore w:val="0"/>
        <w:shd w:val="clear" w:color="auto" w:fill="FFFFFF"/>
        <w:kinsoku/>
        <w:wordWrap/>
        <w:overflowPunct/>
        <w:topLinePunct w:val="0"/>
        <w:autoSpaceDE/>
        <w:autoSpaceDN/>
        <w:bidi w:val="0"/>
        <w:adjustRightInd/>
        <w:snapToGrid/>
        <w:spacing w:beforeAutospacing="0" w:afterAutospacing="0"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复垦质量评定与验收符合《中华人民共和国土地管理法》《土地复垦条例》《土地复垦条例实施办法》等相关法律法规、国家和地方有关土地复垦政策性文件和相关规范、技术标准的要求，并通过自然资源部门验收合格。</w:t>
      </w:r>
    </w:p>
    <w:p w14:paraId="5F2CB2DD">
      <w:pPr>
        <w:spacing w:line="360" w:lineRule="auto"/>
        <w:ind w:firstLine="640" w:firstLineChars="200"/>
        <w:rPr>
          <w:rFonts w:ascii="宋体" w:cs="宋体"/>
          <w:color w:val="auto"/>
          <w:sz w:val="32"/>
          <w:szCs w:val="32"/>
          <w:highlight w:val="none"/>
        </w:rPr>
      </w:pPr>
    </w:p>
    <w:p w14:paraId="022907DA">
      <w:pPr>
        <w:pageBreakBefore w:val="0"/>
        <w:kinsoku/>
        <w:overflowPunct/>
        <w:topLinePunct w:val="0"/>
        <w:bidi w:val="0"/>
        <w:spacing w:line="360" w:lineRule="auto"/>
        <w:ind w:firstLine="560" w:firstLineChars="200"/>
        <w:rPr>
          <w:rFonts w:hint="eastAsia" w:ascii="仿宋" w:hAnsi="仿宋" w:eastAsia="仿宋" w:cs="仿宋"/>
          <w:color w:val="auto"/>
          <w:sz w:val="28"/>
          <w:szCs w:val="28"/>
          <w:highlight w:val="none"/>
          <w:lang w:val="en-US" w:eastAsia="zh-CN"/>
        </w:rPr>
      </w:pPr>
    </w:p>
    <w:p w14:paraId="142FDD79">
      <w:pPr>
        <w:pageBreakBefore w:val="0"/>
        <w:kinsoku/>
        <w:overflowPunct/>
        <w:topLinePunct w:val="0"/>
        <w:bidi w:val="0"/>
        <w:spacing w:line="360" w:lineRule="auto"/>
        <w:jc w:val="center"/>
        <w:outlineLvl w:val="0"/>
        <w:rPr>
          <w:rFonts w:hint="eastAsia" w:ascii="方正小标宋简体" w:hAnsi="仿宋_GB2312" w:eastAsia="方正小标宋简体" w:cs="Times New Roman"/>
          <w:b w:val="0"/>
          <w:bCs/>
          <w:color w:val="auto"/>
          <w:kern w:val="44"/>
          <w:sz w:val="44"/>
          <w:szCs w:val="44"/>
          <w:highlight w:val="none"/>
          <w:lang w:val="en-US" w:eastAsia="zh-CN" w:bidi="ar-SA"/>
        </w:rPr>
      </w:pPr>
      <w:r>
        <w:rPr>
          <w:rFonts w:hint="eastAsia" w:ascii="仿宋" w:hAnsi="仿宋" w:eastAsia="仿宋" w:cs="仿宋"/>
          <w:b w:val="0"/>
          <w:bCs/>
          <w:color w:val="auto"/>
          <w:szCs w:val="44"/>
          <w:highlight w:val="none"/>
          <w:lang w:val="en-US" w:eastAsia="zh-CN"/>
        </w:rPr>
        <w:br w:type="page"/>
      </w:r>
      <w:r>
        <w:rPr>
          <w:rFonts w:hint="eastAsia" w:ascii="方正小标宋简体" w:hAnsi="仿宋_GB2312" w:eastAsia="方正小标宋简体" w:cs="Times New Roman"/>
          <w:b w:val="0"/>
          <w:bCs/>
          <w:color w:val="auto"/>
          <w:kern w:val="44"/>
          <w:sz w:val="44"/>
          <w:szCs w:val="44"/>
          <w:highlight w:val="none"/>
          <w:lang w:val="en-US" w:eastAsia="zh-CN" w:bidi="ar-SA"/>
        </w:rPr>
        <w:t>第五章  响应文件格式</w:t>
      </w:r>
      <w:bookmarkEnd w:id="11"/>
      <w:bookmarkEnd w:id="12"/>
      <w:bookmarkEnd w:id="13"/>
      <w:bookmarkEnd w:id="14"/>
    </w:p>
    <w:p w14:paraId="1C239652">
      <w:pPr>
        <w:pageBreakBefore w:val="0"/>
        <w:kinsoku/>
        <w:overflowPunct/>
        <w:topLinePunct w:val="0"/>
        <w:bidi w:val="0"/>
        <w:spacing w:line="360" w:lineRule="auto"/>
        <w:ind w:firstLine="900" w:firstLineChars="249"/>
        <w:rPr>
          <w:rFonts w:hint="eastAsia" w:ascii="仿宋" w:hAnsi="仿宋" w:eastAsia="仿宋" w:cs="仿宋"/>
          <w:b/>
          <w:bCs/>
          <w:color w:val="auto"/>
          <w:sz w:val="36"/>
          <w:szCs w:val="36"/>
          <w:highlight w:val="none"/>
          <w:u w:val="single"/>
        </w:rPr>
      </w:pPr>
    </w:p>
    <w:p w14:paraId="77B13912">
      <w:pPr>
        <w:pageBreakBefore w:val="0"/>
        <w:kinsoku/>
        <w:overflowPunct/>
        <w:topLinePunct w:val="0"/>
        <w:bidi w:val="0"/>
        <w:spacing w:line="360" w:lineRule="auto"/>
        <w:ind w:firstLine="900" w:firstLineChars="249"/>
        <w:rPr>
          <w:rFonts w:hint="eastAsia" w:ascii="仿宋_GB2312" w:hAnsi="仿宋_GB2312" w:eastAsia="仿宋_GB2312" w:cs="仿宋_GB2312"/>
          <w:b/>
          <w:bCs/>
          <w:color w:val="auto"/>
          <w:sz w:val="36"/>
          <w:szCs w:val="36"/>
          <w:highlight w:val="none"/>
          <w:u w:val="single"/>
        </w:rPr>
      </w:pPr>
    </w:p>
    <w:p w14:paraId="63484575">
      <w:pPr>
        <w:pageBreakBefore w:val="0"/>
        <w:kinsoku/>
        <w:overflowPunct/>
        <w:topLinePunct w:val="0"/>
        <w:bidi w:val="0"/>
        <w:spacing w:line="360" w:lineRule="auto"/>
        <w:ind w:firstLine="1803" w:firstLineChars="499"/>
        <w:rPr>
          <w:rFonts w:hint="eastAsia" w:ascii="仿宋_GB2312" w:hAnsi="仿宋_GB2312" w:eastAsia="仿宋_GB2312" w:cs="仿宋_GB2312"/>
          <w:b/>
          <w:bCs/>
          <w:strike/>
          <w:color w:val="auto"/>
          <w:sz w:val="36"/>
          <w:szCs w:val="36"/>
          <w:highlight w:val="none"/>
        </w:rPr>
      </w:pPr>
      <w:r>
        <w:rPr>
          <w:rFonts w:hint="eastAsia" w:ascii="仿宋_GB2312" w:hAnsi="仿宋_GB2312" w:eastAsia="仿宋_GB2312" w:cs="仿宋_GB2312"/>
          <w:b/>
          <w:bCs/>
          <w:color w:val="auto"/>
          <w:sz w:val="36"/>
          <w:szCs w:val="36"/>
          <w:highlight w:val="none"/>
          <w:u w:val="single"/>
        </w:rPr>
        <w:t xml:space="preserve">                      </w:t>
      </w:r>
      <w:bookmarkStart w:id="15" w:name="_Toc256695437"/>
      <w:bookmarkStart w:id="16" w:name="_Toc256691561"/>
      <w:r>
        <w:rPr>
          <w:rFonts w:hint="eastAsia" w:ascii="仿宋_GB2312" w:hAnsi="仿宋_GB2312" w:eastAsia="仿宋_GB2312" w:cs="仿宋_GB2312"/>
          <w:b/>
          <w:bCs/>
          <w:color w:val="auto"/>
          <w:sz w:val="36"/>
          <w:szCs w:val="36"/>
          <w:highlight w:val="none"/>
        </w:rPr>
        <w:t>(项目名称)</w:t>
      </w:r>
      <w:bookmarkEnd w:id="15"/>
      <w:bookmarkEnd w:id="16"/>
    </w:p>
    <w:p w14:paraId="6E87A874">
      <w:pPr>
        <w:pageBreakBefore w:val="0"/>
        <w:kinsoku/>
        <w:overflowPunct/>
        <w:topLinePunct w:val="0"/>
        <w:bidi w:val="0"/>
        <w:spacing w:line="360" w:lineRule="auto"/>
        <w:jc w:val="center"/>
        <w:rPr>
          <w:rFonts w:hint="eastAsia" w:ascii="仿宋_GB2312" w:hAnsi="仿宋_GB2312" w:eastAsia="仿宋_GB2312" w:cs="仿宋_GB2312"/>
          <w:color w:val="auto"/>
          <w:spacing w:val="-20"/>
          <w:sz w:val="52"/>
          <w:szCs w:val="52"/>
          <w:highlight w:val="none"/>
        </w:rPr>
      </w:pPr>
      <w:r>
        <w:rPr>
          <w:rFonts w:hint="eastAsia" w:ascii="仿宋_GB2312" w:hAnsi="仿宋_GB2312" w:eastAsia="仿宋_GB2312" w:cs="仿宋_GB2312"/>
          <w:color w:val="auto"/>
          <w:spacing w:val="-20"/>
          <w:sz w:val="52"/>
          <w:szCs w:val="52"/>
          <w:highlight w:val="none"/>
        </w:rPr>
        <w:t xml:space="preserve">  </w:t>
      </w:r>
    </w:p>
    <w:p w14:paraId="2B433FC4">
      <w:pPr>
        <w:pageBreakBefore w:val="0"/>
        <w:kinsoku/>
        <w:overflowPunct/>
        <w:topLinePunct w:val="0"/>
        <w:bidi w:val="0"/>
        <w:jc w:val="center"/>
        <w:rPr>
          <w:rFonts w:hint="eastAsia" w:ascii="仿宋_GB2312" w:hAnsi="仿宋_GB2312" w:eastAsia="仿宋_GB2312" w:cs="仿宋_GB2312"/>
          <w:b/>
          <w:color w:val="auto"/>
          <w:spacing w:val="-20"/>
          <w:sz w:val="52"/>
          <w:szCs w:val="52"/>
          <w:highlight w:val="none"/>
        </w:rPr>
      </w:pPr>
      <w:bookmarkStart w:id="17" w:name="_Toc256695438"/>
      <w:bookmarkStart w:id="18" w:name="_Toc256691562"/>
      <w:r>
        <w:rPr>
          <w:rFonts w:hint="eastAsia" w:ascii="仿宋_GB2312" w:hAnsi="仿宋_GB2312" w:eastAsia="仿宋_GB2312" w:cs="仿宋_GB2312"/>
          <w:b/>
          <w:color w:val="auto"/>
          <w:spacing w:val="-20"/>
          <w:sz w:val="52"/>
          <w:szCs w:val="52"/>
          <w:highlight w:val="none"/>
          <w:lang w:val="en-US" w:eastAsia="zh-CN"/>
        </w:rPr>
        <w:t>响应</w:t>
      </w:r>
      <w:r>
        <w:rPr>
          <w:rFonts w:hint="eastAsia" w:ascii="仿宋_GB2312" w:hAnsi="仿宋_GB2312" w:eastAsia="仿宋_GB2312" w:cs="仿宋_GB2312"/>
          <w:b/>
          <w:color w:val="auto"/>
          <w:spacing w:val="-20"/>
          <w:sz w:val="52"/>
          <w:szCs w:val="52"/>
          <w:highlight w:val="none"/>
        </w:rPr>
        <w:t>文件</w:t>
      </w:r>
      <w:bookmarkEnd w:id="17"/>
      <w:bookmarkEnd w:id="18"/>
    </w:p>
    <w:p w14:paraId="54CD379D">
      <w:pPr>
        <w:pageBreakBefore w:val="0"/>
        <w:kinsoku/>
        <w:overflowPunct/>
        <w:topLinePunct w:val="0"/>
        <w:bidi w:val="0"/>
        <w:jc w:val="center"/>
        <w:rPr>
          <w:rFonts w:hint="eastAsia" w:ascii="仿宋_GB2312" w:hAnsi="仿宋_GB2312" w:eastAsia="仿宋_GB2312" w:cs="仿宋_GB2312"/>
          <w:color w:val="auto"/>
          <w:sz w:val="32"/>
          <w:szCs w:val="32"/>
          <w:highlight w:val="none"/>
        </w:rPr>
      </w:pPr>
    </w:p>
    <w:p w14:paraId="6C9000C1">
      <w:pPr>
        <w:pageBreakBefore w:val="0"/>
        <w:kinsoku/>
        <w:overflowPunct/>
        <w:topLinePunct w:val="0"/>
        <w:bidi w:val="0"/>
        <w:jc w:val="center"/>
        <w:rPr>
          <w:rFonts w:hint="eastAsia" w:ascii="仿宋_GB2312" w:hAnsi="仿宋_GB2312" w:eastAsia="仿宋_GB2312" w:cs="仿宋_GB2312"/>
          <w:color w:val="auto"/>
          <w:sz w:val="32"/>
          <w:szCs w:val="32"/>
          <w:highlight w:val="none"/>
        </w:rPr>
      </w:pPr>
      <w:bookmarkStart w:id="19" w:name="_Toc256691563"/>
      <w:bookmarkStart w:id="20" w:name="_Toc256695439"/>
      <w:r>
        <w:rPr>
          <w:rFonts w:hint="eastAsia" w:ascii="仿宋_GB2312" w:hAnsi="仿宋_GB2312" w:eastAsia="仿宋_GB2312" w:cs="仿宋_GB2312"/>
          <w:color w:val="auto"/>
          <w:sz w:val="32"/>
          <w:szCs w:val="32"/>
          <w:highlight w:val="none"/>
        </w:rPr>
        <w:t>项目编号：(         )</w:t>
      </w:r>
      <w:bookmarkEnd w:id="19"/>
      <w:bookmarkEnd w:id="20"/>
    </w:p>
    <w:p w14:paraId="3A95CE3B">
      <w:pPr>
        <w:pageBreakBefore w:val="0"/>
        <w:kinsoku/>
        <w:overflowPunct/>
        <w:topLinePunct w:val="0"/>
        <w:bidi w:val="0"/>
        <w:jc w:val="center"/>
        <w:rPr>
          <w:rFonts w:hint="eastAsia" w:ascii="仿宋_GB2312" w:hAnsi="仿宋_GB2312" w:eastAsia="仿宋_GB2312" w:cs="仿宋_GB2312"/>
          <w:color w:val="auto"/>
          <w:sz w:val="52"/>
          <w:szCs w:val="52"/>
          <w:highlight w:val="none"/>
        </w:rPr>
      </w:pPr>
    </w:p>
    <w:p w14:paraId="52484322">
      <w:pPr>
        <w:pageBreakBefore w:val="0"/>
        <w:kinsoku/>
        <w:overflowPunct/>
        <w:topLinePunct w:val="0"/>
        <w:bidi w:val="0"/>
        <w:jc w:val="center"/>
        <w:rPr>
          <w:rFonts w:hint="eastAsia" w:ascii="仿宋_GB2312" w:hAnsi="仿宋_GB2312" w:eastAsia="仿宋_GB2312" w:cs="仿宋_GB2312"/>
          <w:color w:val="auto"/>
          <w:sz w:val="52"/>
          <w:szCs w:val="52"/>
          <w:highlight w:val="none"/>
        </w:rPr>
      </w:pPr>
    </w:p>
    <w:p w14:paraId="37D3F4D7">
      <w:pPr>
        <w:pageBreakBefore w:val="0"/>
        <w:kinsoku/>
        <w:overflowPunct/>
        <w:topLinePunct w:val="0"/>
        <w:bidi w:val="0"/>
        <w:rPr>
          <w:rFonts w:hint="eastAsia" w:ascii="仿宋_GB2312" w:hAnsi="仿宋_GB2312" w:eastAsia="仿宋_GB2312" w:cs="仿宋_GB2312"/>
          <w:color w:val="auto"/>
          <w:highlight w:val="none"/>
          <w:u w:val="single"/>
        </w:rPr>
      </w:pPr>
    </w:p>
    <w:p w14:paraId="30D9004B">
      <w:pPr>
        <w:pageBreakBefore w:val="0"/>
        <w:kinsoku/>
        <w:overflowPunct/>
        <w:topLinePunct w:val="0"/>
        <w:bidi w:val="0"/>
        <w:rPr>
          <w:rFonts w:hint="eastAsia" w:ascii="仿宋_GB2312" w:hAnsi="仿宋_GB2312" w:eastAsia="仿宋_GB2312" w:cs="仿宋_GB2312"/>
          <w:color w:val="auto"/>
          <w:highlight w:val="none"/>
          <w:u w:val="single"/>
        </w:rPr>
      </w:pPr>
    </w:p>
    <w:p w14:paraId="340B3F2C">
      <w:pPr>
        <w:pageBreakBefore w:val="0"/>
        <w:kinsoku/>
        <w:overflowPunct/>
        <w:topLinePunct w:val="0"/>
        <w:bidi w:val="0"/>
        <w:rPr>
          <w:rFonts w:hint="eastAsia" w:ascii="仿宋_GB2312" w:hAnsi="仿宋_GB2312" w:eastAsia="仿宋_GB2312" w:cs="仿宋_GB2312"/>
          <w:color w:val="auto"/>
          <w:highlight w:val="none"/>
          <w:u w:val="single"/>
        </w:rPr>
      </w:pPr>
    </w:p>
    <w:p w14:paraId="287A1B52">
      <w:pPr>
        <w:pageBreakBefore w:val="0"/>
        <w:kinsoku/>
        <w:overflowPunct/>
        <w:topLinePunct w:val="0"/>
        <w:bidi w:val="0"/>
        <w:rPr>
          <w:rFonts w:hint="eastAsia" w:ascii="仿宋_GB2312" w:hAnsi="仿宋_GB2312" w:eastAsia="仿宋_GB2312" w:cs="仿宋_GB2312"/>
          <w:color w:val="auto"/>
          <w:highlight w:val="none"/>
          <w:u w:val="single"/>
        </w:rPr>
      </w:pPr>
    </w:p>
    <w:p w14:paraId="245DBAA5">
      <w:pPr>
        <w:pageBreakBefore w:val="0"/>
        <w:kinsoku/>
        <w:overflowPunct/>
        <w:topLinePunct w:val="0"/>
        <w:bidi w:val="0"/>
        <w:rPr>
          <w:rFonts w:hint="eastAsia" w:ascii="仿宋_GB2312" w:hAnsi="仿宋_GB2312" w:eastAsia="仿宋_GB2312" w:cs="仿宋_GB2312"/>
          <w:color w:val="auto"/>
          <w:highlight w:val="none"/>
          <w:u w:val="single"/>
        </w:rPr>
      </w:pPr>
    </w:p>
    <w:p w14:paraId="015EED08">
      <w:pPr>
        <w:pageBreakBefore w:val="0"/>
        <w:kinsoku/>
        <w:overflowPunct/>
        <w:topLinePunct w:val="0"/>
        <w:bidi w:val="0"/>
        <w:rPr>
          <w:rFonts w:hint="eastAsia" w:ascii="仿宋_GB2312" w:hAnsi="仿宋_GB2312" w:eastAsia="仿宋_GB2312" w:cs="仿宋_GB2312"/>
          <w:color w:val="auto"/>
          <w:highlight w:val="none"/>
          <w:u w:val="single"/>
        </w:rPr>
      </w:pPr>
    </w:p>
    <w:p w14:paraId="5945876E">
      <w:pPr>
        <w:pageBreakBefore w:val="0"/>
        <w:kinsoku/>
        <w:overflowPunct/>
        <w:topLinePunct w:val="0"/>
        <w:bidi w:val="0"/>
        <w:rPr>
          <w:rFonts w:hint="eastAsia" w:ascii="仿宋_GB2312" w:hAnsi="仿宋_GB2312" w:eastAsia="仿宋_GB2312" w:cs="仿宋_GB2312"/>
          <w:color w:val="auto"/>
          <w:highlight w:val="none"/>
          <w:u w:val="single"/>
        </w:rPr>
      </w:pPr>
    </w:p>
    <w:p w14:paraId="29B8EDEA">
      <w:pPr>
        <w:pageBreakBefore w:val="0"/>
        <w:kinsoku/>
        <w:overflowPunct/>
        <w:topLinePunct w:val="0"/>
        <w:bidi w:val="0"/>
        <w:rPr>
          <w:rFonts w:hint="eastAsia" w:ascii="仿宋_GB2312" w:hAnsi="仿宋_GB2312" w:eastAsia="仿宋_GB2312" w:cs="仿宋_GB2312"/>
          <w:color w:val="auto"/>
          <w:highlight w:val="none"/>
          <w:u w:val="single"/>
        </w:rPr>
      </w:pPr>
    </w:p>
    <w:p w14:paraId="1E3B2FD1">
      <w:pPr>
        <w:pageBreakBefore w:val="0"/>
        <w:kinsoku/>
        <w:overflowPunct/>
        <w:topLinePunct w:val="0"/>
        <w:bidi w:val="0"/>
        <w:rPr>
          <w:rFonts w:hint="eastAsia" w:ascii="仿宋_GB2312" w:hAnsi="仿宋_GB2312" w:eastAsia="仿宋_GB2312" w:cs="仿宋_GB2312"/>
          <w:color w:val="auto"/>
          <w:highlight w:val="none"/>
          <w:u w:val="single"/>
        </w:rPr>
      </w:pPr>
    </w:p>
    <w:p w14:paraId="5A42AC63">
      <w:pPr>
        <w:pageBreakBefore w:val="0"/>
        <w:kinsoku/>
        <w:overflowPunct/>
        <w:topLinePunct w:val="0"/>
        <w:bidi w:val="0"/>
        <w:rPr>
          <w:rFonts w:hint="eastAsia" w:ascii="仿宋_GB2312" w:hAnsi="仿宋_GB2312" w:eastAsia="仿宋_GB2312" w:cs="仿宋_GB2312"/>
          <w:color w:val="auto"/>
          <w:highlight w:val="none"/>
          <w:u w:val="single"/>
        </w:rPr>
      </w:pPr>
    </w:p>
    <w:p w14:paraId="035C7CFA">
      <w:pPr>
        <w:pageBreakBefore w:val="0"/>
        <w:kinsoku/>
        <w:overflowPunct/>
        <w:topLinePunct w:val="0"/>
        <w:bidi w:val="0"/>
        <w:rPr>
          <w:rFonts w:hint="eastAsia" w:ascii="仿宋_GB2312" w:hAnsi="仿宋_GB2312" w:eastAsia="仿宋_GB2312" w:cs="仿宋_GB2312"/>
          <w:color w:val="auto"/>
          <w:highlight w:val="none"/>
          <w:u w:val="single"/>
        </w:rPr>
      </w:pPr>
    </w:p>
    <w:p w14:paraId="20C55635">
      <w:pPr>
        <w:pageBreakBefore w:val="0"/>
        <w:kinsoku/>
        <w:overflowPunct/>
        <w:topLinePunct w:val="0"/>
        <w:bidi w:val="0"/>
        <w:rPr>
          <w:rFonts w:hint="eastAsia" w:ascii="仿宋_GB2312" w:hAnsi="仿宋_GB2312" w:eastAsia="仿宋_GB2312" w:cs="仿宋_GB2312"/>
          <w:color w:val="auto"/>
          <w:highlight w:val="none"/>
          <w:u w:val="single"/>
        </w:rPr>
      </w:pPr>
    </w:p>
    <w:p w14:paraId="396B0184">
      <w:pPr>
        <w:pageBreakBefore w:val="0"/>
        <w:kinsoku/>
        <w:overflowPunct/>
        <w:topLinePunct w:val="0"/>
        <w:bidi w:val="0"/>
        <w:rPr>
          <w:rFonts w:hint="eastAsia" w:ascii="仿宋_GB2312" w:hAnsi="仿宋_GB2312" w:eastAsia="仿宋_GB2312" w:cs="仿宋_GB2312"/>
          <w:color w:val="auto"/>
          <w:highlight w:val="none"/>
          <w:u w:val="single"/>
        </w:rPr>
      </w:pPr>
    </w:p>
    <w:p w14:paraId="75DC49D6">
      <w:pPr>
        <w:pageBreakBefore w:val="0"/>
        <w:kinsoku/>
        <w:overflowPunct/>
        <w:topLinePunct w:val="0"/>
        <w:bidi w:val="0"/>
        <w:rPr>
          <w:rFonts w:hint="eastAsia" w:ascii="仿宋_GB2312" w:hAnsi="仿宋_GB2312" w:eastAsia="仿宋_GB2312" w:cs="仿宋_GB2312"/>
          <w:color w:val="auto"/>
          <w:highlight w:val="none"/>
          <w:u w:val="single"/>
        </w:rPr>
      </w:pPr>
    </w:p>
    <w:p w14:paraId="08AD9648">
      <w:pPr>
        <w:pageBreakBefore w:val="0"/>
        <w:kinsoku/>
        <w:overflowPunct/>
        <w:topLinePunct w:val="0"/>
        <w:bidi w:val="0"/>
        <w:jc w:val="center"/>
        <w:rPr>
          <w:rFonts w:hint="eastAsia" w:ascii="仿宋_GB2312" w:hAnsi="仿宋_GB2312" w:eastAsia="仿宋_GB2312" w:cs="仿宋_GB2312"/>
          <w:b/>
          <w:color w:val="auto"/>
          <w:sz w:val="32"/>
          <w:szCs w:val="32"/>
          <w:highlight w:val="none"/>
          <w:u w:val="single"/>
        </w:rPr>
      </w:pPr>
      <w:bookmarkStart w:id="21" w:name="_Toc256695440"/>
      <w:bookmarkStart w:id="22" w:name="_Toc256691564"/>
      <w:r>
        <w:rPr>
          <w:rFonts w:hint="eastAsia" w:ascii="仿宋_GB2312" w:hAnsi="仿宋_GB2312" w:eastAsia="仿宋_GB2312" w:cs="仿宋_GB2312"/>
          <w:b/>
          <w:color w:val="auto"/>
          <w:sz w:val="32"/>
          <w:szCs w:val="32"/>
          <w:highlight w:val="none"/>
          <w:lang w:val="en-US" w:eastAsia="zh-CN"/>
        </w:rPr>
        <w:t>响应人</w:t>
      </w:r>
      <w:r>
        <w:rPr>
          <w:rFonts w:hint="eastAsia" w:ascii="仿宋_GB2312" w:hAnsi="仿宋_GB2312" w:eastAsia="仿宋_GB2312" w:cs="仿宋_GB2312"/>
          <w:b/>
          <w:color w:val="auto"/>
          <w:sz w:val="32"/>
          <w:szCs w:val="32"/>
          <w:highlight w:val="none"/>
        </w:rPr>
        <w:t>：</w:t>
      </w:r>
      <w:bookmarkEnd w:id="21"/>
      <w:bookmarkEnd w:id="22"/>
      <w:r>
        <w:rPr>
          <w:rFonts w:hint="eastAsia" w:ascii="仿宋_GB2312" w:hAnsi="仿宋_GB2312" w:eastAsia="仿宋_GB2312" w:cs="仿宋_GB2312"/>
          <w:b/>
          <w:color w:val="auto"/>
          <w:sz w:val="32"/>
          <w:szCs w:val="32"/>
          <w:highlight w:val="none"/>
          <w:u w:val="single"/>
        </w:rPr>
        <w:t xml:space="preserve">             （盖单位章）</w:t>
      </w:r>
    </w:p>
    <w:p w14:paraId="2962CA7D">
      <w:pPr>
        <w:pageBreakBefore w:val="0"/>
        <w:kinsoku/>
        <w:overflowPunct/>
        <w:topLinePunct w:val="0"/>
        <w:bidi w:val="0"/>
        <w:jc w:val="center"/>
        <w:rPr>
          <w:rFonts w:hint="eastAsia" w:ascii="仿宋_GB2312" w:hAnsi="仿宋_GB2312" w:eastAsia="仿宋_GB2312" w:cs="仿宋_GB2312"/>
          <w:b/>
          <w:color w:val="auto"/>
          <w:sz w:val="32"/>
          <w:szCs w:val="32"/>
          <w:highlight w:val="none"/>
          <w:u w:val="single"/>
        </w:rPr>
      </w:pPr>
      <w:r>
        <w:rPr>
          <w:rFonts w:hint="eastAsia" w:ascii="仿宋_GB2312" w:hAnsi="仿宋_GB2312" w:eastAsia="仿宋_GB2312" w:cs="仿宋_GB2312"/>
          <w:b/>
          <w:color w:val="auto"/>
          <w:sz w:val="32"/>
          <w:szCs w:val="32"/>
          <w:highlight w:val="none"/>
        </w:rPr>
        <w:t>法定代表人</w:t>
      </w:r>
      <w:r>
        <w:rPr>
          <w:rFonts w:hint="eastAsia" w:ascii="仿宋_GB2312" w:hAnsi="仿宋_GB2312" w:eastAsia="仿宋_GB2312" w:cs="仿宋_GB2312"/>
          <w:b/>
          <w:color w:val="auto"/>
          <w:sz w:val="32"/>
          <w:szCs w:val="32"/>
          <w:highlight w:val="none"/>
          <w:u w:val="single"/>
        </w:rPr>
        <w:t>：              （签字）</w:t>
      </w:r>
    </w:p>
    <w:p w14:paraId="0BAEA54D">
      <w:pPr>
        <w:pageBreakBefore w:val="0"/>
        <w:kinsoku/>
        <w:overflowPunct/>
        <w:topLinePunct w:val="0"/>
        <w:bidi w:val="0"/>
        <w:jc w:val="center"/>
        <w:rPr>
          <w:rFonts w:hint="eastAsia" w:ascii="仿宋_GB2312" w:hAnsi="仿宋_GB2312" w:eastAsia="仿宋_GB2312" w:cs="仿宋_GB2312"/>
          <w:color w:val="auto"/>
          <w:sz w:val="28"/>
          <w:szCs w:val="28"/>
          <w:highlight w:val="none"/>
        </w:rPr>
      </w:pPr>
      <w:bookmarkStart w:id="23" w:name="_Toc256691565"/>
      <w:bookmarkStart w:id="24" w:name="_Toc256695441"/>
      <w:r>
        <w:rPr>
          <w:rFonts w:hint="eastAsia" w:ascii="仿宋_GB2312" w:hAnsi="仿宋_GB2312" w:eastAsia="仿宋_GB2312" w:cs="仿宋_GB2312"/>
          <w:b/>
          <w:color w:val="auto"/>
          <w:sz w:val="32"/>
          <w:szCs w:val="32"/>
          <w:highlight w:val="none"/>
        </w:rPr>
        <w:t>日期：</w:t>
      </w:r>
      <w:r>
        <w:rPr>
          <w:rFonts w:hint="eastAsia" w:ascii="仿宋_GB2312" w:hAnsi="仿宋_GB2312" w:eastAsia="仿宋_GB2312" w:cs="仿宋_GB2312"/>
          <w:b/>
          <w:color w:val="auto"/>
          <w:sz w:val="32"/>
          <w:szCs w:val="32"/>
          <w:highlight w:val="none"/>
          <w:u w:val="single"/>
        </w:rPr>
        <w:t xml:space="preserve">       </w:t>
      </w:r>
      <w:r>
        <w:rPr>
          <w:rFonts w:hint="eastAsia" w:ascii="仿宋_GB2312" w:hAnsi="仿宋_GB2312" w:eastAsia="仿宋_GB2312" w:cs="仿宋_GB2312"/>
          <w:b/>
          <w:color w:val="auto"/>
          <w:sz w:val="32"/>
          <w:szCs w:val="32"/>
          <w:highlight w:val="none"/>
        </w:rPr>
        <w:t>年</w:t>
      </w:r>
      <w:r>
        <w:rPr>
          <w:rFonts w:hint="eastAsia" w:ascii="仿宋_GB2312" w:hAnsi="仿宋_GB2312" w:eastAsia="仿宋_GB2312" w:cs="仿宋_GB2312"/>
          <w:b/>
          <w:color w:val="auto"/>
          <w:sz w:val="32"/>
          <w:szCs w:val="32"/>
          <w:highlight w:val="none"/>
          <w:u w:val="single"/>
        </w:rPr>
        <w:t xml:space="preserve">       </w:t>
      </w:r>
      <w:r>
        <w:rPr>
          <w:rFonts w:hint="eastAsia" w:ascii="仿宋_GB2312" w:hAnsi="仿宋_GB2312" w:eastAsia="仿宋_GB2312" w:cs="仿宋_GB2312"/>
          <w:b/>
          <w:color w:val="auto"/>
          <w:sz w:val="32"/>
          <w:szCs w:val="32"/>
          <w:highlight w:val="none"/>
        </w:rPr>
        <w:t>月</w:t>
      </w:r>
      <w:r>
        <w:rPr>
          <w:rFonts w:hint="eastAsia" w:ascii="仿宋_GB2312" w:hAnsi="仿宋_GB2312" w:eastAsia="仿宋_GB2312" w:cs="仿宋_GB2312"/>
          <w:b/>
          <w:color w:val="auto"/>
          <w:sz w:val="32"/>
          <w:szCs w:val="32"/>
          <w:highlight w:val="none"/>
          <w:u w:val="single"/>
        </w:rPr>
        <w:t xml:space="preserve">      </w:t>
      </w:r>
      <w:r>
        <w:rPr>
          <w:rFonts w:hint="eastAsia" w:ascii="仿宋_GB2312" w:hAnsi="仿宋_GB2312" w:eastAsia="仿宋_GB2312" w:cs="仿宋_GB2312"/>
          <w:b/>
          <w:color w:val="auto"/>
          <w:sz w:val="32"/>
          <w:szCs w:val="32"/>
          <w:highlight w:val="none"/>
        </w:rPr>
        <w:t>日</w:t>
      </w:r>
      <w:bookmarkEnd w:id="23"/>
      <w:bookmarkEnd w:id="24"/>
      <w:r>
        <w:rPr>
          <w:rFonts w:hint="eastAsia" w:ascii="仿宋_GB2312" w:hAnsi="仿宋_GB2312" w:eastAsia="仿宋_GB2312" w:cs="仿宋_GB2312"/>
          <w:color w:val="auto"/>
          <w:highlight w:val="none"/>
        </w:rPr>
        <w:br w:type="page"/>
      </w:r>
      <w:r>
        <w:rPr>
          <w:rFonts w:hint="eastAsia" w:ascii="仿宋_GB2312" w:hAnsi="仿宋_GB2312" w:eastAsia="仿宋_GB2312" w:cs="仿宋_GB2312"/>
          <w:color w:val="auto"/>
          <w:sz w:val="28"/>
          <w:szCs w:val="28"/>
          <w:highlight w:val="none"/>
        </w:rPr>
        <w:t>一、</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函</w:t>
      </w:r>
    </w:p>
    <w:p w14:paraId="222290C6">
      <w:pPr>
        <w:pageBreakBefore w:val="0"/>
        <w:kinsoku/>
        <w:overflowPunct/>
        <w:topLinePunct w:val="0"/>
        <w:bidi w:val="0"/>
        <w:rPr>
          <w:rFonts w:hint="eastAsia" w:ascii="仿宋_GB2312" w:hAnsi="仿宋_GB2312" w:eastAsia="仿宋_GB2312" w:cs="仿宋_GB2312"/>
          <w:bCs/>
          <w:color w:val="auto"/>
          <w:kern w:val="24"/>
          <w:sz w:val="24"/>
          <w:szCs w:val="24"/>
          <w:highlight w:val="none"/>
        </w:rPr>
      </w:pPr>
    </w:p>
    <w:p w14:paraId="4BD328E8">
      <w:pPr>
        <w:pageBreakBefore w:val="0"/>
        <w:kinsoku/>
        <w:overflowPunct/>
        <w:topLinePunct w:val="0"/>
        <w:bidi w:val="0"/>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lang w:eastAsia="zh-CN"/>
        </w:rPr>
        <w:t>江苏长江地质勘查院</w:t>
      </w:r>
      <w:r>
        <w:rPr>
          <w:rFonts w:hint="eastAsia" w:ascii="仿宋_GB2312" w:hAnsi="仿宋_GB2312" w:eastAsia="仿宋_GB2312" w:cs="仿宋_GB2312"/>
          <w:bCs/>
          <w:color w:val="auto"/>
          <w:kern w:val="24"/>
          <w:sz w:val="24"/>
          <w:szCs w:val="24"/>
          <w:highlight w:val="none"/>
        </w:rPr>
        <w:t>：</w:t>
      </w:r>
    </w:p>
    <w:p w14:paraId="79C4B119">
      <w:pPr>
        <w:pageBreakBefore w:val="0"/>
        <w:kinsoku/>
        <w:overflowPunct/>
        <w:topLinePunct w:val="0"/>
        <w:bidi w:val="0"/>
        <w:spacing w:line="360" w:lineRule="auto"/>
        <w:jc w:val="left"/>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w:t>
      </w:r>
      <w:r>
        <w:rPr>
          <w:rFonts w:hint="eastAsia" w:ascii="仿宋_GB2312" w:hAnsi="仿宋_GB2312" w:eastAsia="仿宋_GB2312" w:cs="仿宋_GB2312"/>
          <w:bCs/>
          <w:color w:val="auto"/>
          <w:kern w:val="24"/>
          <w:sz w:val="24"/>
          <w:szCs w:val="24"/>
          <w:highlight w:val="none"/>
          <w:lang w:eastAsia="zh-CN"/>
        </w:rPr>
        <w:t>响应人</w:t>
      </w:r>
      <w:r>
        <w:rPr>
          <w:rFonts w:hint="eastAsia" w:ascii="仿宋_GB2312" w:hAnsi="仿宋_GB2312" w:eastAsia="仿宋_GB2312" w:cs="仿宋_GB2312"/>
          <w:bCs/>
          <w:color w:val="auto"/>
          <w:kern w:val="24"/>
          <w:sz w:val="24"/>
          <w:szCs w:val="24"/>
          <w:highlight w:val="none"/>
        </w:rPr>
        <w:t>全称）授权（全权代表姓名、职务、职称）为全权代表，参加贵方组织的</w:t>
      </w:r>
      <w:r>
        <w:rPr>
          <w:rFonts w:hint="eastAsia" w:ascii="仿宋_GB2312" w:hAnsi="仿宋_GB2312" w:eastAsia="仿宋_GB2312" w:cs="仿宋_GB2312"/>
          <w:bCs/>
          <w:color w:val="auto"/>
          <w:kern w:val="24"/>
          <w:sz w:val="24"/>
          <w:szCs w:val="24"/>
          <w:highlight w:val="none"/>
          <w:lang w:val="en-US" w:eastAsia="zh-CN"/>
        </w:rPr>
        <w:t>江苏长江地质勘查院陈四楼二期项目临时用地复垦质量评定</w:t>
      </w:r>
      <w:r>
        <w:rPr>
          <w:rFonts w:hint="eastAsia" w:ascii="仿宋_GB2312" w:hAnsi="仿宋_GB2312" w:eastAsia="仿宋_GB2312" w:cs="仿宋_GB2312"/>
          <w:bCs/>
          <w:color w:val="auto"/>
          <w:sz w:val="24"/>
          <w:szCs w:val="24"/>
          <w:highlight w:val="none"/>
          <w:lang w:val="en-US" w:eastAsia="zh-CN"/>
        </w:rPr>
        <w:t>与验收</w:t>
      </w:r>
      <w:r>
        <w:rPr>
          <w:rFonts w:hint="eastAsia" w:ascii="仿宋_GB2312" w:hAnsi="仿宋_GB2312" w:eastAsia="仿宋_GB2312" w:cs="仿宋_GB2312"/>
          <w:bCs/>
          <w:color w:val="auto"/>
          <w:kern w:val="24"/>
          <w:sz w:val="24"/>
          <w:szCs w:val="24"/>
          <w:highlight w:val="none"/>
          <w:lang w:val="en-US" w:eastAsia="zh-CN"/>
        </w:rPr>
        <w:t>采购</w:t>
      </w:r>
      <w:r>
        <w:rPr>
          <w:rFonts w:hint="eastAsia" w:ascii="仿宋_GB2312" w:hAnsi="仿宋_GB2312" w:eastAsia="仿宋_GB2312" w:cs="仿宋_GB2312"/>
          <w:bCs/>
          <w:color w:val="auto"/>
          <w:kern w:val="24"/>
          <w:sz w:val="24"/>
          <w:szCs w:val="24"/>
          <w:highlight w:val="none"/>
        </w:rPr>
        <w:t>的有关活动，为此：</w:t>
      </w:r>
    </w:p>
    <w:p w14:paraId="704C52E4">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1.提供</w:t>
      </w:r>
      <w:r>
        <w:rPr>
          <w:rFonts w:hint="eastAsia" w:ascii="仿宋_GB2312" w:hAnsi="仿宋_GB2312" w:eastAsia="仿宋_GB2312" w:cs="仿宋_GB2312"/>
          <w:bCs/>
          <w:color w:val="auto"/>
          <w:kern w:val="24"/>
          <w:sz w:val="24"/>
          <w:szCs w:val="24"/>
          <w:highlight w:val="none"/>
          <w:lang w:eastAsia="zh-CN"/>
        </w:rPr>
        <w:t>响应人</w:t>
      </w:r>
      <w:r>
        <w:rPr>
          <w:rFonts w:hint="eastAsia" w:ascii="仿宋_GB2312" w:hAnsi="仿宋_GB2312" w:eastAsia="仿宋_GB2312" w:cs="仿宋_GB2312"/>
          <w:bCs/>
          <w:color w:val="auto"/>
          <w:kern w:val="24"/>
          <w:sz w:val="24"/>
          <w:szCs w:val="24"/>
          <w:highlight w:val="none"/>
        </w:rPr>
        <w:t>须知规定的全部</w:t>
      </w:r>
      <w:r>
        <w:rPr>
          <w:rFonts w:hint="eastAsia" w:ascii="仿宋_GB2312" w:hAnsi="仿宋_GB2312" w:eastAsia="仿宋_GB2312" w:cs="仿宋_GB2312"/>
          <w:bCs/>
          <w:color w:val="auto"/>
          <w:kern w:val="24"/>
          <w:sz w:val="24"/>
          <w:szCs w:val="24"/>
          <w:highlight w:val="none"/>
          <w:lang w:val="en-US" w:eastAsia="zh-CN"/>
        </w:rPr>
        <w:t>响应</w:t>
      </w:r>
      <w:r>
        <w:rPr>
          <w:rFonts w:hint="eastAsia" w:ascii="仿宋_GB2312" w:hAnsi="仿宋_GB2312" w:eastAsia="仿宋_GB2312" w:cs="仿宋_GB2312"/>
          <w:bCs/>
          <w:color w:val="auto"/>
          <w:kern w:val="24"/>
          <w:sz w:val="24"/>
          <w:szCs w:val="24"/>
          <w:highlight w:val="none"/>
        </w:rPr>
        <w:t>文件（正本[ 1 ]份，副本[1]份）。</w:t>
      </w:r>
    </w:p>
    <w:p w14:paraId="25CC6BDA">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2.提供按</w:t>
      </w:r>
      <w:r>
        <w:rPr>
          <w:rFonts w:hint="eastAsia" w:ascii="仿宋_GB2312" w:hAnsi="仿宋_GB2312" w:eastAsia="仿宋_GB2312" w:cs="仿宋_GB2312"/>
          <w:bCs/>
          <w:color w:val="auto"/>
          <w:kern w:val="24"/>
          <w:sz w:val="24"/>
          <w:szCs w:val="24"/>
          <w:highlight w:val="none"/>
          <w:lang w:val="en-US" w:eastAsia="zh-CN"/>
        </w:rPr>
        <w:t>竞争谈判</w:t>
      </w:r>
      <w:r>
        <w:rPr>
          <w:rFonts w:hint="eastAsia" w:ascii="仿宋_GB2312" w:hAnsi="仿宋_GB2312" w:eastAsia="仿宋_GB2312" w:cs="仿宋_GB2312"/>
          <w:bCs/>
          <w:color w:val="auto"/>
          <w:kern w:val="24"/>
          <w:sz w:val="24"/>
          <w:szCs w:val="24"/>
          <w:highlight w:val="none"/>
        </w:rPr>
        <w:t>文件要求报价。（详见 附件）。</w:t>
      </w:r>
    </w:p>
    <w:p w14:paraId="1FBFB4B5">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3.我方将按文件的规定履行全部责任和义务。</w:t>
      </w:r>
    </w:p>
    <w:p w14:paraId="4396F0F8">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4.我方已详细审查全部比选文件，我们完全理解并同意放弃对</w:t>
      </w:r>
      <w:r>
        <w:rPr>
          <w:rFonts w:hint="eastAsia" w:ascii="仿宋_GB2312" w:hAnsi="仿宋_GB2312" w:eastAsia="仿宋_GB2312" w:cs="仿宋_GB2312"/>
          <w:bCs/>
          <w:color w:val="auto"/>
          <w:kern w:val="24"/>
          <w:sz w:val="24"/>
          <w:szCs w:val="24"/>
          <w:highlight w:val="none"/>
          <w:lang w:val="en-US" w:eastAsia="zh-CN"/>
        </w:rPr>
        <w:t>竞争谈判</w:t>
      </w:r>
      <w:r>
        <w:rPr>
          <w:rFonts w:hint="eastAsia" w:ascii="仿宋_GB2312" w:hAnsi="仿宋_GB2312" w:eastAsia="仿宋_GB2312" w:cs="仿宋_GB2312"/>
          <w:bCs/>
          <w:color w:val="auto"/>
          <w:kern w:val="24"/>
          <w:sz w:val="24"/>
          <w:szCs w:val="24"/>
          <w:highlight w:val="none"/>
        </w:rPr>
        <w:t>文件提出质疑及/或争议的权利。</w:t>
      </w:r>
    </w:p>
    <w:p w14:paraId="5EBFD3EE">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5.我方递交比选文件的有效期为自递交比选文件截止日起 90 个日历日。</w:t>
      </w:r>
    </w:p>
    <w:p w14:paraId="4E240D0E">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6.如果在规定的递交比选文件截止时间后，我方在响应有效期内撤回比选文件。</w:t>
      </w:r>
    </w:p>
    <w:p w14:paraId="572A6B82">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7.我方愿意向贵方提供任何与该项比选文件有关的数据、情况和技术资料，完全理解贵方不一定接受最低价的比选文件或收到的任何比选文件。</w:t>
      </w:r>
    </w:p>
    <w:p w14:paraId="1304E447">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8.我方授权贵方查询或调查我们递交的与本比选文件有关的声明、文件和资料，并同意在贵方的要求下提供相关文件或证书的原件及其他相关书面材料，以及通过我们的开户银行和客户澄清比选文件中有关财务和技术方面的问题。</w:t>
      </w:r>
    </w:p>
    <w:p w14:paraId="1DA449DD">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9.我方承诺：采购人在其本国使用我方提供的服务时，不存在任何已知的不合法的情形，也不存在任何已知的与第三方专利权、著作权、商标权或工业设计权相关的任何争议。如果有任何因采购人使用我方提供的货物而提起的侵权指控，我方将依法承担全部责任。</w:t>
      </w:r>
    </w:p>
    <w:p w14:paraId="231021EC">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10.我方在本次</w:t>
      </w:r>
      <w:r>
        <w:rPr>
          <w:rFonts w:hint="eastAsia" w:ascii="仿宋_GB2312" w:hAnsi="仿宋_GB2312" w:eastAsia="仿宋_GB2312" w:cs="仿宋_GB2312"/>
          <w:bCs/>
          <w:color w:val="auto"/>
          <w:kern w:val="24"/>
          <w:sz w:val="24"/>
          <w:szCs w:val="24"/>
          <w:highlight w:val="none"/>
          <w:lang w:eastAsia="zh-CN"/>
        </w:rPr>
        <w:t>响应</w:t>
      </w:r>
      <w:r>
        <w:rPr>
          <w:rFonts w:hint="eastAsia" w:ascii="仿宋_GB2312" w:hAnsi="仿宋_GB2312" w:eastAsia="仿宋_GB2312" w:cs="仿宋_GB2312"/>
          <w:bCs/>
          <w:color w:val="auto"/>
          <w:kern w:val="24"/>
          <w:sz w:val="24"/>
          <w:szCs w:val="24"/>
          <w:highlight w:val="none"/>
        </w:rPr>
        <w:t>活动中绝无资质挂靠、串标、围标情形，若经贵方查出，立即取消我方</w:t>
      </w:r>
      <w:r>
        <w:rPr>
          <w:rFonts w:hint="eastAsia" w:ascii="仿宋_GB2312" w:hAnsi="仿宋_GB2312" w:eastAsia="仿宋_GB2312" w:cs="仿宋_GB2312"/>
          <w:bCs/>
          <w:color w:val="auto"/>
          <w:kern w:val="24"/>
          <w:sz w:val="24"/>
          <w:szCs w:val="24"/>
          <w:highlight w:val="none"/>
          <w:lang w:eastAsia="zh-CN"/>
        </w:rPr>
        <w:t>响应</w:t>
      </w:r>
      <w:r>
        <w:rPr>
          <w:rFonts w:hint="eastAsia" w:ascii="仿宋_GB2312" w:hAnsi="仿宋_GB2312" w:eastAsia="仿宋_GB2312" w:cs="仿宋_GB2312"/>
          <w:bCs/>
          <w:color w:val="auto"/>
          <w:kern w:val="24"/>
          <w:sz w:val="24"/>
          <w:szCs w:val="24"/>
          <w:highlight w:val="none"/>
        </w:rPr>
        <w:t>资格并承担相应的法律责任。</w:t>
      </w:r>
    </w:p>
    <w:p w14:paraId="0E9BF71C">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11.我方未被地市级及以上行政主管部门做出取消</w:t>
      </w:r>
      <w:r>
        <w:rPr>
          <w:rFonts w:hint="eastAsia" w:ascii="仿宋_GB2312" w:hAnsi="仿宋_GB2312" w:eastAsia="仿宋_GB2312" w:cs="仿宋_GB2312"/>
          <w:bCs/>
          <w:color w:val="auto"/>
          <w:kern w:val="24"/>
          <w:sz w:val="24"/>
          <w:szCs w:val="24"/>
          <w:highlight w:val="none"/>
          <w:lang w:eastAsia="zh-CN"/>
        </w:rPr>
        <w:t>响应</w:t>
      </w:r>
      <w:r>
        <w:rPr>
          <w:rFonts w:hint="eastAsia" w:ascii="仿宋_GB2312" w:hAnsi="仿宋_GB2312" w:eastAsia="仿宋_GB2312" w:cs="仿宋_GB2312"/>
          <w:bCs/>
          <w:color w:val="auto"/>
          <w:kern w:val="24"/>
          <w:sz w:val="24"/>
          <w:szCs w:val="24"/>
          <w:highlight w:val="none"/>
        </w:rPr>
        <w:t>资格的处罚且该处罚在有效期内的。</w:t>
      </w:r>
    </w:p>
    <w:p w14:paraId="04DD1CA6">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12.我方在以往的采购活动中，无重大违法、违规的不良记录；</w:t>
      </w:r>
    </w:p>
    <w:p w14:paraId="4903E060">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13.与本比选文件有关的一切往来通讯请寄：</w:t>
      </w:r>
    </w:p>
    <w:p w14:paraId="4FB79EE6">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p>
    <w:p w14:paraId="79AB5CCF">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 xml:space="preserve">地    址：               传    真：  </w:t>
      </w:r>
    </w:p>
    <w:p w14:paraId="425235DA">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电    话：               电子函件：</w:t>
      </w:r>
    </w:p>
    <w:p w14:paraId="5375ACDE">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lang w:eastAsia="zh-CN"/>
        </w:rPr>
        <w:t>响应人</w:t>
      </w:r>
      <w:r>
        <w:rPr>
          <w:rFonts w:hint="eastAsia" w:ascii="仿宋_GB2312" w:hAnsi="仿宋_GB2312" w:eastAsia="仿宋_GB2312" w:cs="仿宋_GB2312"/>
          <w:bCs/>
          <w:color w:val="auto"/>
          <w:kern w:val="24"/>
          <w:sz w:val="24"/>
          <w:szCs w:val="24"/>
          <w:highlight w:val="none"/>
        </w:rPr>
        <w:t>名称（盖章）：</w:t>
      </w:r>
    </w:p>
    <w:p w14:paraId="52C66F7A">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lang w:eastAsia="zh-CN"/>
        </w:rPr>
        <w:t>响应人</w:t>
      </w:r>
      <w:r>
        <w:rPr>
          <w:rFonts w:hint="eastAsia" w:ascii="仿宋_GB2312" w:hAnsi="仿宋_GB2312" w:eastAsia="仿宋_GB2312" w:cs="仿宋_GB2312"/>
          <w:bCs/>
          <w:color w:val="auto"/>
          <w:kern w:val="24"/>
          <w:sz w:val="24"/>
          <w:szCs w:val="24"/>
          <w:highlight w:val="none"/>
        </w:rPr>
        <w:t>授权代表（签字）：</w:t>
      </w:r>
    </w:p>
    <w:p w14:paraId="06F71C4F">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日期：</w:t>
      </w:r>
    </w:p>
    <w:p w14:paraId="2DE00119">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p>
    <w:p w14:paraId="762663C1">
      <w:pPr>
        <w:pStyle w:val="43"/>
        <w:pageBreakBefore w:val="0"/>
        <w:kinsoku/>
        <w:overflowPunct/>
        <w:topLinePunct w:val="0"/>
        <w:bidi w:val="0"/>
        <w:ind w:left="0"/>
        <w:rPr>
          <w:rFonts w:hint="eastAsia" w:ascii="仿宋_GB2312" w:hAnsi="仿宋_GB2312" w:eastAsia="仿宋_GB2312" w:cs="仿宋_GB2312"/>
          <w:color w:val="auto"/>
          <w:sz w:val="24"/>
          <w:szCs w:val="24"/>
          <w:highlight w:val="none"/>
          <w:lang w:eastAsia="zh-CN"/>
        </w:rPr>
      </w:pPr>
      <w:bookmarkStart w:id="25" w:name="_Toc88661411"/>
      <w:r>
        <w:rPr>
          <w:rFonts w:hint="eastAsia" w:ascii="仿宋_GB2312" w:hAnsi="仿宋_GB2312" w:eastAsia="仿宋_GB2312" w:cs="仿宋_GB2312"/>
          <w:b/>
          <w:color w:val="auto"/>
          <w:szCs w:val="21"/>
          <w:highlight w:val="none"/>
        </w:rPr>
        <w:br w:type="page"/>
      </w:r>
      <w:r>
        <w:rPr>
          <w:rFonts w:hint="eastAsia" w:ascii="仿宋_GB2312" w:hAnsi="仿宋_GB2312" w:eastAsia="仿宋_GB2312" w:cs="仿宋_GB2312"/>
          <w:color w:val="auto"/>
          <w:sz w:val="24"/>
          <w:szCs w:val="24"/>
          <w:highlight w:val="none"/>
          <w:lang w:val="en-US" w:eastAsia="zh-CN"/>
        </w:rPr>
        <w:t>二、报价单</w:t>
      </w:r>
    </w:p>
    <w:p w14:paraId="5001DB69">
      <w:pPr>
        <w:rPr>
          <w:rStyle w:val="31"/>
          <w:rFonts w:hint="eastAsia" w:ascii="仿宋_GB2312" w:hAnsi="仿宋_GB2312" w:eastAsia="仿宋_GB2312" w:cs="仿宋_GB2312"/>
          <w:b w:val="0"/>
          <w:color w:val="auto"/>
          <w:sz w:val="24"/>
          <w:szCs w:val="24"/>
          <w:highlight w:val="none"/>
        </w:rPr>
      </w:pPr>
      <w:r>
        <w:rPr>
          <w:rFonts w:hint="eastAsia" w:ascii="仿宋_GB2312" w:hAnsi="仿宋_GB2312" w:eastAsia="仿宋_GB2312" w:cs="仿宋_GB2312"/>
          <w:color w:val="auto"/>
          <w:sz w:val="24"/>
          <w:szCs w:val="24"/>
          <w:highlight w:val="none"/>
        </w:rPr>
        <w:t>项目名称：</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 xml:space="preserve"> </w:t>
      </w:r>
    </w:p>
    <w:tbl>
      <w:tblPr>
        <w:tblStyle w:val="23"/>
        <w:tblW w:w="87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3"/>
        <w:gridCol w:w="6033"/>
      </w:tblGrid>
      <w:tr w14:paraId="12754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73" w:type="dxa"/>
            <w:vAlign w:val="center"/>
          </w:tcPr>
          <w:p w14:paraId="738BB98A">
            <w:pPr>
              <w:pStyle w:val="34"/>
              <w:spacing w:line="360" w:lineRule="auto"/>
              <w:ind w:firstLine="720" w:firstLineChars="300"/>
              <w:jc w:val="both"/>
              <w:rPr>
                <w:rStyle w:val="31"/>
                <w:rFonts w:hint="eastAsia" w:ascii="仿宋_GB2312" w:hAnsi="仿宋_GB2312" w:eastAsia="仿宋_GB2312" w:cs="仿宋_GB2312"/>
                <w:b w:val="0"/>
                <w:color w:val="auto"/>
                <w:sz w:val="24"/>
                <w:szCs w:val="24"/>
                <w:highlight w:val="none"/>
              </w:rPr>
            </w:pPr>
            <w:r>
              <w:rPr>
                <w:rStyle w:val="31"/>
                <w:rFonts w:hint="eastAsia" w:ascii="仿宋_GB2312" w:hAnsi="仿宋_GB2312" w:eastAsia="仿宋_GB2312" w:cs="仿宋_GB2312"/>
                <w:b w:val="0"/>
                <w:color w:val="auto"/>
                <w:sz w:val="24"/>
                <w:szCs w:val="24"/>
                <w:highlight w:val="none"/>
              </w:rPr>
              <w:t>采购内容</w:t>
            </w:r>
          </w:p>
        </w:tc>
        <w:tc>
          <w:tcPr>
            <w:tcW w:w="6033" w:type="dxa"/>
            <w:vAlign w:val="center"/>
          </w:tcPr>
          <w:p w14:paraId="50B3735A">
            <w:pPr>
              <w:spacing w:line="540" w:lineRule="exact"/>
              <w:jc w:val="left"/>
              <w:rPr>
                <w:rStyle w:val="31"/>
                <w:rFonts w:hint="eastAsia" w:ascii="仿宋_GB2312" w:hAnsi="仿宋_GB2312" w:eastAsia="仿宋_GB2312" w:cs="仿宋_GB2312"/>
                <w:b w:val="0"/>
                <w:color w:val="auto"/>
                <w:sz w:val="24"/>
                <w:szCs w:val="24"/>
                <w:highlight w:val="none"/>
              </w:rPr>
            </w:pPr>
            <w:r>
              <w:rPr>
                <w:rFonts w:hint="eastAsia" w:ascii="仿宋_GB2312" w:hAnsi="仿宋_GB2312" w:eastAsia="仿宋_GB2312" w:cs="仿宋_GB2312"/>
                <w:bCs/>
                <w:color w:val="auto"/>
                <w:sz w:val="24"/>
                <w:szCs w:val="24"/>
                <w:highlight w:val="none"/>
                <w:lang w:val="en-US" w:eastAsia="zh-CN"/>
              </w:rPr>
              <w:t>陈四楼二期项目临时用地复垦质量评定与验收</w:t>
            </w:r>
          </w:p>
        </w:tc>
      </w:tr>
      <w:tr w14:paraId="775D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3" w:type="dxa"/>
            <w:vAlign w:val="center"/>
          </w:tcPr>
          <w:p w14:paraId="4A26ECF2">
            <w:pPr>
              <w:pStyle w:val="34"/>
              <w:spacing w:line="360" w:lineRule="auto"/>
              <w:ind w:firstLine="0" w:firstLineChars="0"/>
              <w:jc w:val="center"/>
              <w:rPr>
                <w:rStyle w:val="31"/>
                <w:rFonts w:hint="eastAsia" w:ascii="仿宋_GB2312" w:hAnsi="仿宋_GB2312" w:eastAsia="仿宋_GB2312" w:cs="仿宋_GB2312"/>
                <w:b w:val="0"/>
                <w:color w:val="auto"/>
                <w:sz w:val="24"/>
                <w:szCs w:val="24"/>
                <w:highlight w:val="none"/>
              </w:rPr>
            </w:pPr>
            <w:r>
              <w:rPr>
                <w:rStyle w:val="31"/>
                <w:rFonts w:hint="eastAsia" w:ascii="仿宋_GB2312" w:hAnsi="仿宋_GB2312" w:eastAsia="仿宋_GB2312" w:cs="仿宋_GB2312"/>
                <w:b w:val="0"/>
                <w:color w:val="auto"/>
                <w:sz w:val="24"/>
                <w:szCs w:val="24"/>
                <w:highlight w:val="none"/>
              </w:rPr>
              <w:t>不含增值税总价（万元）</w:t>
            </w:r>
          </w:p>
        </w:tc>
        <w:tc>
          <w:tcPr>
            <w:tcW w:w="6033" w:type="dxa"/>
            <w:vAlign w:val="center"/>
          </w:tcPr>
          <w:p w14:paraId="0CB8134A">
            <w:pPr>
              <w:pStyle w:val="34"/>
              <w:spacing w:line="360" w:lineRule="auto"/>
              <w:jc w:val="center"/>
              <w:rPr>
                <w:rStyle w:val="31"/>
                <w:rFonts w:hint="eastAsia" w:ascii="仿宋_GB2312" w:hAnsi="仿宋_GB2312" w:eastAsia="仿宋_GB2312" w:cs="仿宋_GB2312"/>
                <w:b w:val="0"/>
                <w:color w:val="auto"/>
                <w:sz w:val="24"/>
                <w:szCs w:val="24"/>
                <w:highlight w:val="none"/>
              </w:rPr>
            </w:pPr>
          </w:p>
        </w:tc>
      </w:tr>
      <w:tr w14:paraId="543E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3" w:type="dxa"/>
            <w:vAlign w:val="center"/>
          </w:tcPr>
          <w:p w14:paraId="035B2869">
            <w:pPr>
              <w:pStyle w:val="34"/>
              <w:spacing w:line="360" w:lineRule="auto"/>
              <w:ind w:firstLine="0" w:firstLineChars="0"/>
              <w:jc w:val="center"/>
              <w:rPr>
                <w:rStyle w:val="31"/>
                <w:rFonts w:hint="eastAsia" w:ascii="仿宋_GB2312" w:hAnsi="仿宋_GB2312" w:eastAsia="仿宋_GB2312" w:cs="仿宋_GB2312"/>
                <w:b w:val="0"/>
                <w:color w:val="auto"/>
                <w:sz w:val="24"/>
                <w:szCs w:val="24"/>
                <w:highlight w:val="none"/>
              </w:rPr>
            </w:pPr>
            <w:r>
              <w:rPr>
                <w:rStyle w:val="31"/>
                <w:rFonts w:hint="eastAsia" w:ascii="仿宋_GB2312" w:hAnsi="仿宋_GB2312" w:eastAsia="仿宋_GB2312" w:cs="仿宋_GB2312"/>
                <w:b w:val="0"/>
                <w:color w:val="auto"/>
                <w:sz w:val="24"/>
                <w:szCs w:val="24"/>
                <w:highlight w:val="none"/>
              </w:rPr>
              <w:t>税率（%）</w:t>
            </w:r>
          </w:p>
        </w:tc>
        <w:tc>
          <w:tcPr>
            <w:tcW w:w="6033" w:type="dxa"/>
            <w:vAlign w:val="center"/>
          </w:tcPr>
          <w:p w14:paraId="2467E76C">
            <w:pPr>
              <w:pStyle w:val="34"/>
              <w:spacing w:line="360" w:lineRule="auto"/>
              <w:jc w:val="center"/>
              <w:rPr>
                <w:rStyle w:val="31"/>
                <w:rFonts w:hint="eastAsia" w:ascii="仿宋_GB2312" w:hAnsi="仿宋_GB2312" w:eastAsia="仿宋_GB2312" w:cs="仿宋_GB2312"/>
                <w:b w:val="0"/>
                <w:color w:val="auto"/>
                <w:sz w:val="24"/>
                <w:szCs w:val="24"/>
                <w:highlight w:val="none"/>
              </w:rPr>
            </w:pPr>
          </w:p>
        </w:tc>
      </w:tr>
      <w:tr w14:paraId="519D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3" w:type="dxa"/>
            <w:vAlign w:val="center"/>
          </w:tcPr>
          <w:p w14:paraId="13339CDB">
            <w:pPr>
              <w:pStyle w:val="34"/>
              <w:spacing w:line="360" w:lineRule="auto"/>
              <w:ind w:firstLine="0" w:firstLineChars="0"/>
              <w:jc w:val="center"/>
              <w:rPr>
                <w:rStyle w:val="31"/>
                <w:rFonts w:hint="eastAsia" w:ascii="仿宋_GB2312" w:hAnsi="仿宋_GB2312" w:eastAsia="仿宋_GB2312" w:cs="仿宋_GB2312"/>
                <w:b w:val="0"/>
                <w:color w:val="auto"/>
                <w:sz w:val="24"/>
                <w:szCs w:val="24"/>
                <w:highlight w:val="none"/>
              </w:rPr>
            </w:pPr>
            <w:r>
              <w:rPr>
                <w:rStyle w:val="31"/>
                <w:rFonts w:hint="eastAsia" w:ascii="仿宋_GB2312" w:hAnsi="仿宋_GB2312" w:eastAsia="仿宋_GB2312" w:cs="仿宋_GB2312"/>
                <w:b w:val="0"/>
                <w:color w:val="auto"/>
                <w:sz w:val="24"/>
                <w:szCs w:val="24"/>
                <w:highlight w:val="none"/>
              </w:rPr>
              <w:t>含增值税总价（万元）</w:t>
            </w:r>
          </w:p>
        </w:tc>
        <w:tc>
          <w:tcPr>
            <w:tcW w:w="6033" w:type="dxa"/>
            <w:vAlign w:val="center"/>
          </w:tcPr>
          <w:p w14:paraId="6F07EA95">
            <w:pPr>
              <w:pStyle w:val="34"/>
              <w:spacing w:line="360" w:lineRule="auto"/>
              <w:jc w:val="center"/>
              <w:rPr>
                <w:rStyle w:val="31"/>
                <w:rFonts w:hint="eastAsia" w:ascii="仿宋_GB2312" w:hAnsi="仿宋_GB2312" w:eastAsia="仿宋_GB2312" w:cs="仿宋_GB2312"/>
                <w:b w:val="0"/>
                <w:color w:val="auto"/>
                <w:sz w:val="24"/>
                <w:szCs w:val="24"/>
                <w:highlight w:val="none"/>
              </w:rPr>
            </w:pPr>
          </w:p>
        </w:tc>
      </w:tr>
      <w:tr w14:paraId="160C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3" w:type="dxa"/>
            <w:vAlign w:val="center"/>
          </w:tcPr>
          <w:p w14:paraId="51E27B51">
            <w:pPr>
              <w:pStyle w:val="34"/>
              <w:spacing w:line="360" w:lineRule="auto"/>
              <w:ind w:firstLine="0" w:firstLineChars="0"/>
              <w:jc w:val="center"/>
              <w:rPr>
                <w:rStyle w:val="31"/>
                <w:rFonts w:hint="eastAsia" w:ascii="仿宋_GB2312" w:hAnsi="仿宋_GB2312" w:eastAsia="仿宋_GB2312" w:cs="仿宋_GB2312"/>
                <w:b w:val="0"/>
                <w:color w:val="auto"/>
                <w:sz w:val="24"/>
                <w:szCs w:val="24"/>
                <w:highlight w:val="none"/>
              </w:rPr>
            </w:pPr>
            <w:r>
              <w:rPr>
                <w:rStyle w:val="31"/>
                <w:rFonts w:hint="eastAsia" w:ascii="仿宋_GB2312" w:hAnsi="仿宋_GB2312" w:eastAsia="仿宋_GB2312" w:cs="仿宋_GB2312"/>
                <w:b w:val="0"/>
                <w:color w:val="auto"/>
                <w:sz w:val="24"/>
                <w:szCs w:val="24"/>
                <w:highlight w:val="none"/>
              </w:rPr>
              <w:t>工期</w:t>
            </w:r>
          </w:p>
        </w:tc>
        <w:tc>
          <w:tcPr>
            <w:tcW w:w="6033" w:type="dxa"/>
            <w:vAlign w:val="center"/>
          </w:tcPr>
          <w:p w14:paraId="69D823F9">
            <w:pPr>
              <w:pStyle w:val="34"/>
              <w:spacing w:line="360" w:lineRule="auto"/>
              <w:jc w:val="center"/>
              <w:rPr>
                <w:rStyle w:val="31"/>
                <w:rFonts w:hint="eastAsia" w:ascii="仿宋_GB2312" w:hAnsi="仿宋_GB2312" w:eastAsia="仿宋_GB2312" w:cs="仿宋_GB2312"/>
                <w:b w:val="0"/>
                <w:color w:val="auto"/>
                <w:sz w:val="24"/>
                <w:szCs w:val="24"/>
                <w:highlight w:val="none"/>
              </w:rPr>
            </w:pPr>
          </w:p>
        </w:tc>
      </w:tr>
      <w:tr w14:paraId="785C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3" w:type="dxa"/>
            <w:vAlign w:val="center"/>
          </w:tcPr>
          <w:p w14:paraId="5FA39551">
            <w:pPr>
              <w:pStyle w:val="34"/>
              <w:spacing w:line="360" w:lineRule="auto"/>
              <w:ind w:firstLine="0" w:firstLineChars="0"/>
              <w:jc w:val="center"/>
              <w:rPr>
                <w:rStyle w:val="31"/>
                <w:rFonts w:hint="eastAsia" w:ascii="仿宋_GB2312" w:hAnsi="仿宋_GB2312" w:eastAsia="仿宋_GB2312" w:cs="仿宋_GB2312"/>
                <w:b w:val="0"/>
                <w:color w:val="auto"/>
                <w:sz w:val="24"/>
                <w:szCs w:val="24"/>
                <w:highlight w:val="none"/>
              </w:rPr>
            </w:pPr>
            <w:r>
              <w:rPr>
                <w:rStyle w:val="31"/>
                <w:rFonts w:hint="eastAsia" w:ascii="仿宋_GB2312" w:hAnsi="仿宋_GB2312" w:eastAsia="仿宋_GB2312" w:cs="仿宋_GB2312"/>
                <w:b w:val="0"/>
                <w:color w:val="auto"/>
                <w:sz w:val="24"/>
                <w:szCs w:val="24"/>
                <w:highlight w:val="none"/>
              </w:rPr>
              <w:t>备注</w:t>
            </w:r>
          </w:p>
        </w:tc>
        <w:tc>
          <w:tcPr>
            <w:tcW w:w="6033" w:type="dxa"/>
            <w:vAlign w:val="center"/>
          </w:tcPr>
          <w:p w14:paraId="64C392E1">
            <w:pPr>
              <w:pStyle w:val="34"/>
              <w:spacing w:line="360" w:lineRule="auto"/>
              <w:ind w:firstLine="0" w:firstLineChars="0"/>
              <w:jc w:val="left"/>
              <w:rPr>
                <w:rStyle w:val="31"/>
                <w:rFonts w:hint="eastAsia" w:ascii="仿宋_GB2312" w:hAnsi="仿宋_GB2312" w:eastAsia="仿宋_GB2312" w:cs="仿宋_GB2312"/>
                <w:b w:val="0"/>
                <w:color w:val="auto"/>
                <w:sz w:val="24"/>
                <w:szCs w:val="24"/>
                <w:highlight w:val="none"/>
                <w:lang w:val="en-US"/>
              </w:rPr>
            </w:pPr>
            <w:r>
              <w:rPr>
                <w:rStyle w:val="31"/>
                <w:rFonts w:hint="eastAsia" w:ascii="仿宋_GB2312" w:hAnsi="仿宋_GB2312" w:eastAsia="仿宋_GB2312" w:cs="仿宋_GB2312"/>
                <w:b w:val="0"/>
                <w:color w:val="auto"/>
                <w:sz w:val="24"/>
                <w:szCs w:val="24"/>
                <w:highlight w:val="none"/>
              </w:rPr>
              <w:t>本项目的报价包含但不限于：包括人工费、管理费、利润、各类税费及在合同实施过程中应预见或不可预见费用等，甲方不再额外支付其他费用。</w:t>
            </w:r>
          </w:p>
        </w:tc>
      </w:tr>
    </w:tbl>
    <w:p w14:paraId="70753DB3">
      <w:pP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w:t>
      </w:r>
    </w:p>
    <w:p w14:paraId="73943F84">
      <w:pPr>
        <w:rPr>
          <w:rFonts w:hint="eastAsia" w:ascii="仿宋_GB2312" w:hAnsi="仿宋_GB2312" w:eastAsia="仿宋_GB2312" w:cs="仿宋_GB2312"/>
          <w:color w:val="auto"/>
          <w:sz w:val="24"/>
          <w:szCs w:val="24"/>
          <w:highlight w:val="none"/>
        </w:rPr>
      </w:pPr>
      <w:bookmarkStart w:id="44" w:name="_GoBack"/>
      <w:r>
        <w:rPr>
          <w:rFonts w:hint="eastAsia" w:ascii="仿宋_GB2312" w:hAnsi="仿宋_GB2312" w:eastAsia="仿宋_GB2312" w:cs="仿宋_GB2312"/>
          <w:color w:val="auto"/>
          <w:sz w:val="24"/>
          <w:szCs w:val="24"/>
          <w:highlight w:val="none"/>
        </w:rPr>
        <w:t>1、</w:t>
      </w:r>
      <w:bookmarkEnd w:id="44"/>
      <w:r>
        <w:rPr>
          <w:rFonts w:hint="eastAsia" w:ascii="仿宋_GB2312" w:hAnsi="仿宋_GB2312" w:eastAsia="仿宋_GB2312" w:cs="仿宋_GB2312"/>
          <w:color w:val="auto"/>
          <w:kern w:val="0"/>
          <w:sz w:val="24"/>
          <w:szCs w:val="24"/>
          <w:highlight w:val="none"/>
        </w:rPr>
        <w:t>不含增值税总价=含增值税总价/（1+增值税税率）。</w:t>
      </w:r>
    </w:p>
    <w:p w14:paraId="5B18CBD8">
      <w:pP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2、开标一览表除了在</w:t>
      </w:r>
      <w:r>
        <w:rPr>
          <w:rFonts w:hint="eastAsia" w:ascii="仿宋_GB2312" w:hAnsi="仿宋_GB2312" w:eastAsia="仿宋_GB2312" w:cs="仿宋_GB2312"/>
          <w:color w:val="auto"/>
          <w:sz w:val="24"/>
          <w:szCs w:val="24"/>
          <w:highlight w:val="none"/>
          <w:lang w:eastAsia="zh-CN"/>
        </w:rPr>
        <w:t>响应</w:t>
      </w:r>
      <w:r>
        <w:rPr>
          <w:rFonts w:hint="eastAsia" w:ascii="仿宋_GB2312" w:hAnsi="仿宋_GB2312" w:eastAsia="仿宋_GB2312" w:cs="仿宋_GB2312"/>
          <w:color w:val="auto"/>
          <w:sz w:val="24"/>
          <w:szCs w:val="24"/>
          <w:highlight w:val="none"/>
        </w:rPr>
        <w:t>文件中提供外，还须另外单独封装一式二份。</w:t>
      </w:r>
    </w:p>
    <w:p w14:paraId="0E6CFD50">
      <w:pPr>
        <w:spacing w:line="360" w:lineRule="auto"/>
        <w:rPr>
          <w:rFonts w:hint="eastAsia" w:ascii="仿宋_GB2312" w:hAnsi="仿宋_GB2312" w:eastAsia="仿宋_GB2312" w:cs="仿宋_GB2312"/>
          <w:color w:val="auto"/>
          <w:sz w:val="24"/>
          <w:szCs w:val="24"/>
          <w:highlight w:val="none"/>
        </w:rPr>
      </w:pPr>
    </w:p>
    <w:p w14:paraId="101E934F">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竞争性谈判响应人</w:t>
      </w:r>
      <w:r>
        <w:rPr>
          <w:rFonts w:hint="eastAsia" w:ascii="仿宋_GB2312" w:hAnsi="仿宋_GB2312" w:eastAsia="仿宋_GB2312" w:cs="仿宋_GB2312"/>
          <w:color w:val="auto"/>
          <w:sz w:val="24"/>
          <w:szCs w:val="24"/>
          <w:highlight w:val="none"/>
        </w:rPr>
        <w:t>名称（盖章）：</w:t>
      </w:r>
      <w:r>
        <w:rPr>
          <w:rFonts w:hint="eastAsia" w:ascii="仿宋_GB2312" w:hAnsi="仿宋_GB2312" w:eastAsia="仿宋_GB2312" w:cs="仿宋_GB2312"/>
          <w:color w:val="auto"/>
          <w:sz w:val="24"/>
          <w:szCs w:val="24"/>
          <w:highlight w:val="none"/>
          <w:u w:val="single"/>
        </w:rPr>
        <w:t xml:space="preserve">                                      </w:t>
      </w:r>
    </w:p>
    <w:p w14:paraId="4E37182A">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竞争性谈判响应人</w:t>
      </w:r>
      <w:r>
        <w:rPr>
          <w:rFonts w:hint="eastAsia" w:ascii="仿宋_GB2312" w:hAnsi="仿宋_GB2312" w:eastAsia="仿宋_GB2312" w:cs="仿宋_GB2312"/>
          <w:color w:val="auto"/>
          <w:sz w:val="24"/>
          <w:szCs w:val="24"/>
          <w:highlight w:val="none"/>
        </w:rPr>
        <w:t>代表（签字）：</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 xml:space="preserve"> </w:t>
      </w:r>
    </w:p>
    <w:p w14:paraId="08D08326">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日             期：</w:t>
      </w:r>
      <w:r>
        <w:rPr>
          <w:rFonts w:hint="eastAsia" w:ascii="仿宋_GB2312" w:hAnsi="仿宋_GB2312" w:eastAsia="仿宋_GB2312" w:cs="仿宋_GB2312"/>
          <w:color w:val="auto"/>
          <w:sz w:val="24"/>
          <w:szCs w:val="24"/>
          <w:highlight w:val="none"/>
          <w:u w:val="single"/>
        </w:rPr>
        <w:t xml:space="preserve">                                      </w:t>
      </w:r>
    </w:p>
    <w:p w14:paraId="1D1D6B64">
      <w:pPr>
        <w:jc w:val="center"/>
        <w:rPr>
          <w:rFonts w:hint="eastAsia" w:ascii="仿宋_GB2312" w:hAnsi="仿宋_GB2312" w:eastAsia="仿宋_GB2312" w:cs="仿宋_GB2312"/>
          <w:b/>
          <w:bCs/>
          <w:color w:val="auto"/>
          <w:sz w:val="24"/>
          <w:szCs w:val="24"/>
          <w:highlight w:val="none"/>
        </w:rPr>
        <w:sectPr>
          <w:footerReference r:id="rId4" w:type="default"/>
          <w:pgSz w:w="11906" w:h="16838"/>
          <w:pgMar w:top="1440" w:right="1800" w:bottom="1440" w:left="1800" w:header="851" w:footer="992" w:gutter="0"/>
          <w:cols w:space="720" w:num="1"/>
          <w:docGrid w:type="lines" w:linePitch="312" w:charSpace="0"/>
        </w:sectPr>
      </w:pPr>
    </w:p>
    <w:p w14:paraId="2DB0AB6E">
      <w:pPr>
        <w:pStyle w:val="43"/>
        <w:pageBreakBefore w:val="0"/>
        <w:kinsoku/>
        <w:overflowPunct/>
        <w:topLinePunct w:val="0"/>
        <w:bidi w:val="0"/>
        <w:ind w:left="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三</w:t>
      </w:r>
      <w:r>
        <w:rPr>
          <w:rFonts w:hint="eastAsia" w:ascii="仿宋_GB2312" w:hAnsi="仿宋_GB2312" w:eastAsia="仿宋_GB2312" w:cs="仿宋_GB2312"/>
          <w:color w:val="auto"/>
          <w:sz w:val="28"/>
          <w:szCs w:val="28"/>
          <w:highlight w:val="none"/>
        </w:rPr>
        <w:t>、法定代表人（单位负责人）身份证明</w:t>
      </w:r>
      <w:bookmarkEnd w:id="25"/>
    </w:p>
    <w:p w14:paraId="2A9E7C6E">
      <w:pPr>
        <w:pStyle w:val="43"/>
        <w:pageBreakBefore w:val="0"/>
        <w:kinsoku/>
        <w:overflowPunct/>
        <w:topLinePunct w:val="0"/>
        <w:bidi w:val="0"/>
        <w:rPr>
          <w:rFonts w:hint="eastAsia" w:ascii="仿宋_GB2312" w:hAnsi="仿宋_GB2312" w:eastAsia="仿宋_GB2312" w:cs="仿宋_GB2312"/>
          <w:color w:val="auto"/>
          <w:sz w:val="28"/>
          <w:szCs w:val="28"/>
          <w:highlight w:val="none"/>
        </w:rPr>
      </w:pPr>
    </w:p>
    <w:p w14:paraId="11C9CB74">
      <w:pPr>
        <w:pageBreakBefore w:val="0"/>
        <w:kinsoku/>
        <w:overflowPunct/>
        <w:topLinePunct w:val="0"/>
        <w:bidi w:val="0"/>
        <w:ind w:firstLine="444"/>
        <w:rPr>
          <w:rFonts w:hint="eastAsia" w:ascii="仿宋_GB2312" w:hAnsi="仿宋_GB2312" w:eastAsia="仿宋_GB2312" w:cs="仿宋_GB2312"/>
          <w:bCs/>
          <w:color w:val="auto"/>
          <w:kern w:val="24"/>
          <w:sz w:val="28"/>
          <w:szCs w:val="28"/>
          <w:highlight w:val="none"/>
        </w:rPr>
      </w:pPr>
      <w:r>
        <w:rPr>
          <w:rFonts w:hint="eastAsia" w:ascii="仿宋_GB2312" w:hAnsi="仿宋_GB2312" w:eastAsia="仿宋_GB2312" w:cs="仿宋_GB2312"/>
          <w:bCs/>
          <w:color w:val="auto"/>
          <w:kern w:val="24"/>
          <w:sz w:val="28"/>
          <w:szCs w:val="28"/>
          <w:highlight w:val="none"/>
          <w:lang w:eastAsia="zh-CN"/>
        </w:rPr>
        <w:t>响应人</w:t>
      </w:r>
      <w:r>
        <w:rPr>
          <w:rFonts w:hint="eastAsia" w:ascii="仿宋_GB2312" w:hAnsi="仿宋_GB2312" w:eastAsia="仿宋_GB2312" w:cs="仿宋_GB2312"/>
          <w:bCs/>
          <w:color w:val="auto"/>
          <w:kern w:val="24"/>
          <w:sz w:val="28"/>
          <w:szCs w:val="28"/>
          <w:highlight w:val="none"/>
        </w:rPr>
        <w:t xml:space="preserve">名称：                        </w:t>
      </w:r>
    </w:p>
    <w:p w14:paraId="71556919">
      <w:pPr>
        <w:pageBreakBefore w:val="0"/>
        <w:kinsoku/>
        <w:overflowPunct/>
        <w:topLinePunct w:val="0"/>
        <w:bidi w:val="0"/>
        <w:ind w:firstLine="444"/>
        <w:rPr>
          <w:rFonts w:hint="eastAsia" w:ascii="仿宋_GB2312" w:hAnsi="仿宋_GB2312" w:eastAsia="仿宋_GB2312" w:cs="仿宋_GB2312"/>
          <w:bCs/>
          <w:color w:val="auto"/>
          <w:kern w:val="24"/>
          <w:sz w:val="28"/>
          <w:szCs w:val="28"/>
          <w:highlight w:val="none"/>
        </w:rPr>
      </w:pPr>
      <w:r>
        <w:rPr>
          <w:rFonts w:hint="eastAsia" w:ascii="仿宋_GB2312" w:hAnsi="仿宋_GB2312" w:eastAsia="仿宋_GB2312" w:cs="仿宋_GB2312"/>
          <w:bCs/>
          <w:color w:val="auto"/>
          <w:kern w:val="24"/>
          <w:sz w:val="28"/>
          <w:szCs w:val="28"/>
          <w:highlight w:val="none"/>
        </w:rPr>
        <w:t>姓名：                性别：</w:t>
      </w:r>
      <w:bookmarkStart w:id="26" w:name="_Toc369531698"/>
      <w:bookmarkStart w:id="27" w:name="_Toc352691662"/>
      <w:bookmarkStart w:id="28" w:name="_Toc27897"/>
      <w:r>
        <w:rPr>
          <w:rFonts w:hint="eastAsia" w:ascii="仿宋_GB2312" w:hAnsi="仿宋_GB2312" w:eastAsia="仿宋_GB2312" w:cs="仿宋_GB2312"/>
          <w:bCs/>
          <w:color w:val="auto"/>
          <w:kern w:val="24"/>
          <w:sz w:val="28"/>
          <w:szCs w:val="28"/>
          <w:highlight w:val="none"/>
        </w:rPr>
        <w:t xml:space="preserve">        年</w:t>
      </w:r>
      <w:bookmarkEnd w:id="26"/>
      <w:bookmarkEnd w:id="27"/>
      <w:bookmarkEnd w:id="28"/>
      <w:r>
        <w:rPr>
          <w:rFonts w:hint="eastAsia" w:ascii="仿宋_GB2312" w:hAnsi="仿宋_GB2312" w:eastAsia="仿宋_GB2312" w:cs="仿宋_GB2312"/>
          <w:bCs/>
          <w:color w:val="auto"/>
          <w:kern w:val="24"/>
          <w:sz w:val="28"/>
          <w:szCs w:val="28"/>
          <w:highlight w:val="none"/>
        </w:rPr>
        <w:t>龄</w:t>
      </w:r>
      <w:bookmarkStart w:id="29" w:name="_Toc247527829"/>
      <w:bookmarkStart w:id="30" w:name="_Toc369531699"/>
      <w:bookmarkStart w:id="31" w:name="_Toc300835211"/>
      <w:bookmarkStart w:id="32" w:name="_Toc352691663"/>
      <w:bookmarkStart w:id="33" w:name="_Toc361508754"/>
      <w:bookmarkStart w:id="34" w:name="_Toc247514248"/>
      <w:bookmarkStart w:id="35" w:name="_Toc152045789"/>
      <w:bookmarkStart w:id="36" w:name="_Toc384308377"/>
      <w:bookmarkStart w:id="37" w:name="_Toc144974858"/>
      <w:bookmarkStart w:id="38" w:name="_Toc15573"/>
      <w:bookmarkStart w:id="39" w:name="_Toc152042578"/>
      <w:r>
        <w:rPr>
          <w:rFonts w:hint="eastAsia" w:ascii="仿宋_GB2312" w:hAnsi="仿宋_GB2312" w:eastAsia="仿宋_GB2312" w:cs="仿宋_GB2312"/>
          <w:bCs/>
          <w:color w:val="auto"/>
          <w:kern w:val="24"/>
          <w:sz w:val="28"/>
          <w:szCs w:val="28"/>
          <w:highlight w:val="none"/>
        </w:rPr>
        <w:t>：</w:t>
      </w:r>
      <w:bookmarkEnd w:id="29"/>
      <w:bookmarkEnd w:id="30"/>
      <w:bookmarkEnd w:id="31"/>
      <w:bookmarkEnd w:id="32"/>
      <w:bookmarkEnd w:id="33"/>
      <w:bookmarkEnd w:id="34"/>
      <w:bookmarkEnd w:id="35"/>
      <w:bookmarkEnd w:id="36"/>
      <w:bookmarkEnd w:id="37"/>
      <w:bookmarkEnd w:id="38"/>
      <w:bookmarkEnd w:id="39"/>
      <w:r>
        <w:rPr>
          <w:rFonts w:hint="eastAsia" w:ascii="仿宋_GB2312" w:hAnsi="仿宋_GB2312" w:eastAsia="仿宋_GB2312" w:cs="仿宋_GB2312"/>
          <w:bCs/>
          <w:color w:val="auto"/>
          <w:kern w:val="24"/>
          <w:sz w:val="28"/>
          <w:szCs w:val="28"/>
          <w:highlight w:val="none"/>
        </w:rPr>
        <w:t xml:space="preserve">        职务：        </w:t>
      </w:r>
    </w:p>
    <w:p w14:paraId="6DA4423C">
      <w:pPr>
        <w:pageBreakBefore w:val="0"/>
        <w:kinsoku/>
        <w:overflowPunct/>
        <w:topLinePunct w:val="0"/>
        <w:bidi w:val="0"/>
        <w:ind w:firstLine="444"/>
        <w:rPr>
          <w:rFonts w:hint="eastAsia" w:ascii="仿宋_GB2312" w:hAnsi="仿宋_GB2312" w:eastAsia="仿宋_GB2312" w:cs="仿宋_GB2312"/>
          <w:bCs/>
          <w:color w:val="auto"/>
          <w:kern w:val="24"/>
          <w:sz w:val="28"/>
          <w:szCs w:val="28"/>
          <w:highlight w:val="none"/>
        </w:rPr>
      </w:pPr>
      <w:r>
        <w:rPr>
          <w:rFonts w:hint="eastAsia" w:ascii="仿宋_GB2312" w:hAnsi="仿宋_GB2312" w:eastAsia="仿宋_GB2312" w:cs="仿宋_GB2312"/>
          <w:bCs/>
          <w:color w:val="auto"/>
          <w:kern w:val="24"/>
          <w:sz w:val="28"/>
          <w:szCs w:val="28"/>
          <w:highlight w:val="none"/>
        </w:rPr>
        <w:t>系                        （</w:t>
      </w:r>
      <w:r>
        <w:rPr>
          <w:rFonts w:hint="eastAsia" w:ascii="仿宋_GB2312" w:hAnsi="仿宋_GB2312" w:eastAsia="仿宋_GB2312" w:cs="仿宋_GB2312"/>
          <w:bCs/>
          <w:color w:val="auto"/>
          <w:kern w:val="24"/>
          <w:sz w:val="28"/>
          <w:szCs w:val="28"/>
          <w:highlight w:val="none"/>
          <w:lang w:eastAsia="zh-CN"/>
        </w:rPr>
        <w:t>响应人</w:t>
      </w:r>
      <w:r>
        <w:rPr>
          <w:rFonts w:hint="eastAsia" w:ascii="仿宋_GB2312" w:hAnsi="仿宋_GB2312" w:eastAsia="仿宋_GB2312" w:cs="仿宋_GB2312"/>
          <w:bCs/>
          <w:color w:val="auto"/>
          <w:kern w:val="24"/>
          <w:sz w:val="28"/>
          <w:szCs w:val="28"/>
          <w:highlight w:val="none"/>
        </w:rPr>
        <w:t>名称）的法定代表人（单位负责人）</w:t>
      </w:r>
    </w:p>
    <w:p w14:paraId="39A919B0">
      <w:pPr>
        <w:pageBreakBefore w:val="0"/>
        <w:kinsoku/>
        <w:overflowPunct/>
        <w:topLinePunct w:val="0"/>
        <w:bidi w:val="0"/>
        <w:ind w:firstLine="444"/>
        <w:rPr>
          <w:rFonts w:hint="eastAsia" w:ascii="仿宋_GB2312" w:hAnsi="仿宋_GB2312" w:eastAsia="仿宋_GB2312" w:cs="仿宋_GB2312"/>
          <w:bCs/>
          <w:color w:val="auto"/>
          <w:kern w:val="24"/>
          <w:sz w:val="28"/>
          <w:szCs w:val="28"/>
          <w:highlight w:val="none"/>
        </w:rPr>
      </w:pPr>
      <w:r>
        <w:rPr>
          <w:rFonts w:hint="eastAsia" w:ascii="仿宋_GB2312" w:hAnsi="仿宋_GB2312" w:eastAsia="仿宋_GB2312" w:cs="仿宋_GB2312"/>
          <w:bCs/>
          <w:color w:val="auto"/>
          <w:kern w:val="24"/>
          <w:sz w:val="28"/>
          <w:szCs w:val="28"/>
          <w:highlight w:val="none"/>
        </w:rPr>
        <w:t>特此证明。</w:t>
      </w:r>
    </w:p>
    <w:p w14:paraId="525ED9D8">
      <w:pPr>
        <w:pageBreakBefore w:val="0"/>
        <w:kinsoku/>
        <w:overflowPunct/>
        <w:topLinePunct w:val="0"/>
        <w:bidi w:val="0"/>
        <w:ind w:firstLine="444"/>
        <w:rPr>
          <w:rFonts w:hint="eastAsia" w:ascii="仿宋_GB2312" w:hAnsi="仿宋_GB2312" w:eastAsia="仿宋_GB2312" w:cs="仿宋_GB2312"/>
          <w:bCs/>
          <w:color w:val="auto"/>
          <w:kern w:val="24"/>
          <w:sz w:val="28"/>
          <w:szCs w:val="28"/>
          <w:highlight w:val="none"/>
        </w:rPr>
      </w:pPr>
    </w:p>
    <w:p w14:paraId="723C94A0">
      <w:pPr>
        <w:pageBreakBefore w:val="0"/>
        <w:kinsoku/>
        <w:overflowPunct/>
        <w:topLinePunct w:val="0"/>
        <w:bidi w:val="0"/>
        <w:ind w:firstLine="444"/>
        <w:rPr>
          <w:rFonts w:hint="eastAsia" w:ascii="仿宋_GB2312" w:hAnsi="仿宋_GB2312" w:eastAsia="仿宋_GB2312" w:cs="仿宋_GB2312"/>
          <w:bCs/>
          <w:color w:val="auto"/>
          <w:kern w:val="24"/>
          <w:sz w:val="28"/>
          <w:szCs w:val="28"/>
          <w:highlight w:val="none"/>
        </w:rPr>
      </w:pPr>
      <w:r>
        <w:rPr>
          <w:rFonts w:hint="eastAsia" w:ascii="仿宋_GB2312" w:hAnsi="仿宋_GB2312" w:eastAsia="仿宋_GB2312" w:cs="仿宋_GB2312"/>
          <w:bCs/>
          <w:color w:val="auto"/>
          <w:kern w:val="24"/>
          <w:sz w:val="28"/>
          <w:szCs w:val="28"/>
          <w:highlight w:val="none"/>
        </w:rPr>
        <w:t>附：法定代表人（单位负责人）身份证复印件。</w:t>
      </w:r>
    </w:p>
    <w:p w14:paraId="37CB561D">
      <w:pPr>
        <w:pageBreakBefore w:val="0"/>
        <w:kinsoku/>
        <w:overflowPunct/>
        <w:topLinePunct w:val="0"/>
        <w:bidi w:val="0"/>
        <w:ind w:firstLine="444"/>
        <w:rPr>
          <w:rFonts w:hint="eastAsia" w:ascii="仿宋_GB2312" w:hAnsi="仿宋_GB2312" w:eastAsia="仿宋_GB2312" w:cs="仿宋_GB2312"/>
          <w:bCs/>
          <w:color w:val="auto"/>
          <w:kern w:val="24"/>
          <w:sz w:val="28"/>
          <w:szCs w:val="28"/>
          <w:highlight w:val="none"/>
        </w:rPr>
      </w:pPr>
    </w:p>
    <w:p w14:paraId="64FC12FB">
      <w:pPr>
        <w:pageBreakBefore w:val="0"/>
        <w:kinsoku/>
        <w:overflowPunct/>
        <w:topLinePunct w:val="0"/>
        <w:bidi w:val="0"/>
        <w:ind w:firstLine="444"/>
        <w:rPr>
          <w:rFonts w:hint="eastAsia" w:ascii="仿宋_GB2312" w:hAnsi="仿宋_GB2312" w:eastAsia="仿宋_GB2312" w:cs="仿宋_GB2312"/>
          <w:bCs/>
          <w:color w:val="auto"/>
          <w:kern w:val="24"/>
          <w:sz w:val="28"/>
          <w:szCs w:val="28"/>
          <w:highlight w:val="none"/>
        </w:rPr>
      </w:pPr>
    </w:p>
    <w:p w14:paraId="410633B8">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p>
    <w:p w14:paraId="115659FF">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 xml:space="preserve">                             </w:t>
      </w:r>
    </w:p>
    <w:p w14:paraId="74D897CC">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p>
    <w:p w14:paraId="3E812583">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p>
    <w:p w14:paraId="5413E739">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p>
    <w:p w14:paraId="38E0B8FA">
      <w:pPr>
        <w:pageBreakBefore w:val="0"/>
        <w:kinsoku/>
        <w:overflowPunct/>
        <w:topLinePunct w:val="0"/>
        <w:bidi w:val="0"/>
        <w:rPr>
          <w:rFonts w:hint="eastAsia" w:ascii="仿宋_GB2312" w:hAnsi="仿宋_GB2312" w:eastAsia="仿宋_GB2312" w:cs="仿宋_GB2312"/>
          <w:bCs/>
          <w:color w:val="auto"/>
          <w:kern w:val="24"/>
          <w:sz w:val="24"/>
          <w:szCs w:val="24"/>
          <w:highlight w:val="none"/>
        </w:rPr>
      </w:pPr>
    </w:p>
    <w:p w14:paraId="0F8A7CD3">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p>
    <w:p w14:paraId="72E2C50A">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p>
    <w:p w14:paraId="7A54AF7A">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p>
    <w:p w14:paraId="4C5CCA3E">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p>
    <w:p w14:paraId="11611052">
      <w:pPr>
        <w:pageBreakBefore w:val="0"/>
        <w:kinsoku/>
        <w:overflowPunct/>
        <w:topLinePunct w:val="0"/>
        <w:bidi w:val="0"/>
        <w:ind w:firstLine="3861" w:firstLineChars="1609"/>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 xml:space="preserve"> </w:t>
      </w:r>
      <w:r>
        <w:rPr>
          <w:rFonts w:hint="eastAsia" w:ascii="仿宋_GB2312" w:hAnsi="仿宋_GB2312" w:eastAsia="仿宋_GB2312" w:cs="仿宋_GB2312"/>
          <w:bCs/>
          <w:color w:val="auto"/>
          <w:kern w:val="24"/>
          <w:sz w:val="24"/>
          <w:szCs w:val="24"/>
          <w:highlight w:val="none"/>
          <w:lang w:eastAsia="zh-CN"/>
        </w:rPr>
        <w:t>响应人</w:t>
      </w:r>
      <w:r>
        <w:rPr>
          <w:rFonts w:hint="eastAsia" w:ascii="仿宋_GB2312" w:hAnsi="仿宋_GB2312" w:eastAsia="仿宋_GB2312" w:cs="仿宋_GB2312"/>
          <w:bCs/>
          <w:color w:val="auto"/>
          <w:kern w:val="24"/>
          <w:sz w:val="24"/>
          <w:szCs w:val="24"/>
          <w:highlight w:val="none"/>
        </w:rPr>
        <w:t xml:space="preserve">：          </w:t>
      </w:r>
      <w:r>
        <w:rPr>
          <w:rFonts w:hint="eastAsia" w:ascii="仿宋_GB2312" w:hAnsi="仿宋_GB2312" w:eastAsia="仿宋_GB2312" w:cs="仿宋_GB2312"/>
          <w:bCs/>
          <w:color w:val="auto"/>
          <w:kern w:val="24"/>
          <w:sz w:val="24"/>
          <w:szCs w:val="24"/>
          <w:highlight w:val="none"/>
        </w:rPr>
        <w:tab/>
      </w:r>
      <w:r>
        <w:rPr>
          <w:rFonts w:hint="eastAsia" w:ascii="仿宋_GB2312" w:hAnsi="仿宋_GB2312" w:eastAsia="仿宋_GB2312" w:cs="仿宋_GB2312"/>
          <w:bCs/>
          <w:color w:val="auto"/>
          <w:kern w:val="24"/>
          <w:sz w:val="24"/>
          <w:szCs w:val="24"/>
          <w:highlight w:val="none"/>
        </w:rPr>
        <w:t>（盖单位章）</w:t>
      </w:r>
    </w:p>
    <w:p w14:paraId="3DD08564">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p>
    <w:p w14:paraId="3F37613E">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 xml:space="preserve">                                        年      月      日</w:t>
      </w:r>
    </w:p>
    <w:p w14:paraId="5758E57D">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p>
    <w:p w14:paraId="693A8A5D">
      <w:pPr>
        <w:pageBreakBefore w:val="0"/>
        <w:kinsoku/>
        <w:overflowPunct/>
        <w:topLinePunct w:val="0"/>
        <w:bidi w:val="0"/>
        <w:spacing w:line="440" w:lineRule="exact"/>
        <w:ind w:firstLine="444"/>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0"/>
          <w:highlight w:val="none"/>
        </w:rPr>
        <w:br w:type="page"/>
      </w:r>
      <w:bookmarkStart w:id="40" w:name="_Toc88661412"/>
      <w:r>
        <w:rPr>
          <w:rFonts w:hint="eastAsia" w:ascii="仿宋_GB2312" w:hAnsi="仿宋_GB2312" w:eastAsia="仿宋_GB2312" w:cs="仿宋_GB2312"/>
          <w:color w:val="auto"/>
          <w:sz w:val="28"/>
          <w:szCs w:val="28"/>
          <w:highlight w:val="none"/>
          <w:lang w:val="en-US" w:eastAsia="zh-CN"/>
        </w:rPr>
        <w:t>四</w:t>
      </w:r>
      <w:r>
        <w:rPr>
          <w:rFonts w:hint="eastAsia" w:ascii="仿宋_GB2312" w:hAnsi="仿宋_GB2312" w:eastAsia="仿宋_GB2312" w:cs="仿宋_GB2312"/>
          <w:color w:val="auto"/>
          <w:sz w:val="28"/>
          <w:szCs w:val="28"/>
          <w:highlight w:val="none"/>
        </w:rPr>
        <w:t>、授权委托书</w:t>
      </w:r>
      <w:bookmarkEnd w:id="40"/>
    </w:p>
    <w:p w14:paraId="6659B47C">
      <w:pPr>
        <w:pageBreakBefore w:val="0"/>
        <w:kinsoku/>
        <w:overflowPunct/>
        <w:topLinePunct w:val="0"/>
        <w:bidi w:val="0"/>
        <w:spacing w:line="440" w:lineRule="exact"/>
        <w:ind w:firstLine="444"/>
        <w:jc w:val="center"/>
        <w:rPr>
          <w:rFonts w:hint="eastAsia" w:ascii="仿宋_GB2312" w:hAnsi="仿宋_GB2312" w:eastAsia="仿宋_GB2312" w:cs="仿宋_GB2312"/>
          <w:color w:val="auto"/>
          <w:sz w:val="28"/>
          <w:szCs w:val="28"/>
          <w:highlight w:val="none"/>
        </w:rPr>
      </w:pPr>
    </w:p>
    <w:p w14:paraId="56B15A63">
      <w:pPr>
        <w:pageBreakBefore w:val="0"/>
        <w:kinsoku/>
        <w:overflowPunct/>
        <w:topLinePunct w:val="0"/>
        <w:bidi w:val="0"/>
        <w:ind w:firstLine="444"/>
        <w:rPr>
          <w:rFonts w:hint="eastAsia" w:ascii="仿宋_GB2312" w:hAnsi="仿宋_GB2312" w:eastAsia="仿宋_GB2312" w:cs="仿宋_GB2312"/>
          <w:bCs/>
          <w:color w:val="auto"/>
          <w:kern w:val="24"/>
          <w:sz w:val="28"/>
          <w:szCs w:val="28"/>
          <w:highlight w:val="none"/>
        </w:rPr>
      </w:pPr>
      <w:r>
        <w:rPr>
          <w:rFonts w:hint="eastAsia" w:ascii="仿宋_GB2312" w:hAnsi="仿宋_GB2312" w:eastAsia="仿宋_GB2312" w:cs="仿宋_GB2312"/>
          <w:bCs/>
          <w:color w:val="auto"/>
          <w:kern w:val="24"/>
          <w:sz w:val="28"/>
          <w:szCs w:val="28"/>
          <w:highlight w:val="none"/>
        </w:rPr>
        <w:t>本人              （姓名）系                    （</w:t>
      </w:r>
      <w:r>
        <w:rPr>
          <w:rFonts w:hint="eastAsia" w:ascii="仿宋_GB2312" w:hAnsi="仿宋_GB2312" w:eastAsia="仿宋_GB2312" w:cs="仿宋_GB2312"/>
          <w:bCs/>
          <w:color w:val="auto"/>
          <w:kern w:val="24"/>
          <w:sz w:val="28"/>
          <w:szCs w:val="28"/>
          <w:highlight w:val="none"/>
          <w:lang w:eastAsia="zh-CN"/>
        </w:rPr>
        <w:t>响应人</w:t>
      </w:r>
      <w:r>
        <w:rPr>
          <w:rFonts w:hint="eastAsia" w:ascii="仿宋_GB2312" w:hAnsi="仿宋_GB2312" w:eastAsia="仿宋_GB2312" w:cs="仿宋_GB2312"/>
          <w:bCs/>
          <w:color w:val="auto"/>
          <w:kern w:val="24"/>
          <w:sz w:val="28"/>
          <w:szCs w:val="28"/>
          <w:highlight w:val="none"/>
        </w:rPr>
        <w:t>名称）的法定代表人（单位负责人），现委托            （姓名）为我方代理人。代理人根据授权，以我方名义签署、澄清确认、递交、撤回、修改项目</w:t>
      </w:r>
      <w:r>
        <w:rPr>
          <w:rFonts w:hint="eastAsia" w:ascii="仿宋_GB2312" w:hAnsi="仿宋_GB2312" w:eastAsia="仿宋_GB2312" w:cs="仿宋_GB2312"/>
          <w:bCs/>
          <w:color w:val="auto"/>
          <w:kern w:val="24"/>
          <w:sz w:val="28"/>
          <w:szCs w:val="28"/>
          <w:highlight w:val="none"/>
          <w:lang w:eastAsia="zh-CN"/>
        </w:rPr>
        <w:t>响应</w:t>
      </w:r>
      <w:r>
        <w:rPr>
          <w:rFonts w:hint="eastAsia" w:ascii="仿宋_GB2312" w:hAnsi="仿宋_GB2312" w:eastAsia="仿宋_GB2312" w:cs="仿宋_GB2312"/>
          <w:bCs/>
          <w:color w:val="auto"/>
          <w:kern w:val="24"/>
          <w:sz w:val="28"/>
          <w:szCs w:val="28"/>
          <w:highlight w:val="none"/>
        </w:rPr>
        <w:t>文件、签订合同和处理有关事宜，其法律后果由我方承担。</w:t>
      </w:r>
    </w:p>
    <w:p w14:paraId="54DF36F6">
      <w:pPr>
        <w:pageBreakBefore w:val="0"/>
        <w:kinsoku/>
        <w:overflowPunct/>
        <w:topLinePunct w:val="0"/>
        <w:bidi w:val="0"/>
        <w:ind w:firstLine="444"/>
        <w:rPr>
          <w:rFonts w:hint="eastAsia" w:ascii="仿宋_GB2312" w:hAnsi="仿宋_GB2312" w:eastAsia="仿宋_GB2312" w:cs="仿宋_GB2312"/>
          <w:bCs/>
          <w:color w:val="auto"/>
          <w:kern w:val="24"/>
          <w:sz w:val="28"/>
          <w:szCs w:val="28"/>
          <w:highlight w:val="none"/>
        </w:rPr>
      </w:pPr>
      <w:r>
        <w:rPr>
          <w:rFonts w:hint="eastAsia" w:ascii="仿宋_GB2312" w:hAnsi="仿宋_GB2312" w:eastAsia="仿宋_GB2312" w:cs="仿宋_GB2312"/>
          <w:bCs/>
          <w:color w:val="auto"/>
          <w:kern w:val="24"/>
          <w:sz w:val="28"/>
          <w:szCs w:val="28"/>
          <w:highlight w:val="none"/>
        </w:rPr>
        <w:t>委托期限：                       。</w:t>
      </w:r>
    </w:p>
    <w:p w14:paraId="353B8F4A">
      <w:pPr>
        <w:pageBreakBefore w:val="0"/>
        <w:kinsoku/>
        <w:overflowPunct/>
        <w:topLinePunct w:val="0"/>
        <w:bidi w:val="0"/>
        <w:ind w:firstLine="444"/>
        <w:rPr>
          <w:rFonts w:hint="eastAsia" w:ascii="仿宋_GB2312" w:hAnsi="仿宋_GB2312" w:eastAsia="仿宋_GB2312" w:cs="仿宋_GB2312"/>
          <w:bCs/>
          <w:color w:val="auto"/>
          <w:kern w:val="24"/>
          <w:sz w:val="28"/>
          <w:szCs w:val="28"/>
          <w:highlight w:val="none"/>
        </w:rPr>
      </w:pPr>
      <w:r>
        <w:rPr>
          <w:rFonts w:hint="eastAsia" w:ascii="仿宋_GB2312" w:hAnsi="仿宋_GB2312" w:eastAsia="仿宋_GB2312" w:cs="仿宋_GB2312"/>
          <w:bCs/>
          <w:color w:val="auto"/>
          <w:kern w:val="24"/>
          <w:sz w:val="28"/>
          <w:szCs w:val="28"/>
          <w:highlight w:val="none"/>
        </w:rPr>
        <w:t>代理人无转委托权。</w:t>
      </w:r>
    </w:p>
    <w:p w14:paraId="0833FA5A">
      <w:pPr>
        <w:pageBreakBefore w:val="0"/>
        <w:kinsoku/>
        <w:overflowPunct/>
        <w:topLinePunct w:val="0"/>
        <w:bidi w:val="0"/>
        <w:ind w:firstLine="444"/>
        <w:rPr>
          <w:rFonts w:hint="eastAsia" w:ascii="仿宋_GB2312" w:hAnsi="仿宋_GB2312" w:eastAsia="仿宋_GB2312" w:cs="仿宋_GB2312"/>
          <w:bCs/>
          <w:color w:val="auto"/>
          <w:kern w:val="24"/>
          <w:sz w:val="28"/>
          <w:szCs w:val="28"/>
          <w:highlight w:val="none"/>
        </w:rPr>
      </w:pPr>
    </w:p>
    <w:p w14:paraId="45A058AE">
      <w:pPr>
        <w:pageBreakBefore w:val="0"/>
        <w:kinsoku/>
        <w:overflowPunct/>
        <w:topLinePunct w:val="0"/>
        <w:bidi w:val="0"/>
        <w:ind w:firstLine="444"/>
        <w:rPr>
          <w:rFonts w:hint="eastAsia" w:ascii="仿宋_GB2312" w:hAnsi="仿宋_GB2312" w:eastAsia="仿宋_GB2312" w:cs="仿宋_GB2312"/>
          <w:bCs/>
          <w:color w:val="auto"/>
          <w:kern w:val="24"/>
          <w:sz w:val="28"/>
          <w:szCs w:val="28"/>
          <w:highlight w:val="none"/>
        </w:rPr>
      </w:pPr>
      <w:r>
        <w:rPr>
          <w:rFonts w:hint="eastAsia" w:ascii="仿宋_GB2312" w:hAnsi="仿宋_GB2312" w:eastAsia="仿宋_GB2312" w:cs="仿宋_GB2312"/>
          <w:bCs/>
          <w:color w:val="auto"/>
          <w:kern w:val="24"/>
          <w:sz w:val="28"/>
          <w:szCs w:val="28"/>
          <w:highlight w:val="none"/>
        </w:rPr>
        <w:t>附：法定代表人及委托代理人身份证复印件。</w:t>
      </w:r>
    </w:p>
    <w:p w14:paraId="111A85D9">
      <w:pPr>
        <w:pageBreakBefore w:val="0"/>
        <w:kinsoku/>
        <w:overflowPunct/>
        <w:topLinePunct w:val="0"/>
        <w:bidi w:val="0"/>
        <w:ind w:firstLine="444"/>
        <w:rPr>
          <w:rFonts w:hint="eastAsia" w:ascii="仿宋_GB2312" w:hAnsi="仿宋_GB2312" w:eastAsia="仿宋_GB2312" w:cs="仿宋_GB2312"/>
          <w:bCs/>
          <w:color w:val="auto"/>
          <w:kern w:val="24"/>
          <w:sz w:val="28"/>
          <w:szCs w:val="28"/>
          <w:highlight w:val="none"/>
        </w:rPr>
      </w:pPr>
    </w:p>
    <w:p w14:paraId="28CCD904">
      <w:pPr>
        <w:pageBreakBefore w:val="0"/>
        <w:kinsoku/>
        <w:overflowPunct/>
        <w:topLinePunct w:val="0"/>
        <w:bidi w:val="0"/>
        <w:spacing w:line="440" w:lineRule="exact"/>
        <w:ind w:firstLine="444"/>
        <w:rPr>
          <w:rFonts w:hint="eastAsia" w:ascii="仿宋_GB2312" w:hAnsi="仿宋_GB2312" w:eastAsia="仿宋_GB2312" w:cs="仿宋_GB2312"/>
          <w:bCs/>
          <w:color w:val="auto"/>
          <w:kern w:val="24"/>
          <w:sz w:val="24"/>
          <w:szCs w:val="24"/>
          <w:highlight w:val="none"/>
        </w:rPr>
      </w:pPr>
    </w:p>
    <w:p w14:paraId="432F364A">
      <w:pPr>
        <w:pStyle w:val="22"/>
        <w:pageBreakBefore w:val="0"/>
        <w:kinsoku/>
        <w:overflowPunct/>
        <w:topLinePunct w:val="0"/>
        <w:bidi w:val="0"/>
        <w:rPr>
          <w:rFonts w:hint="eastAsia" w:ascii="仿宋_GB2312" w:hAnsi="仿宋_GB2312" w:eastAsia="仿宋_GB2312" w:cs="仿宋_GB2312"/>
          <w:bCs/>
          <w:color w:val="auto"/>
          <w:kern w:val="24"/>
          <w:sz w:val="24"/>
          <w:szCs w:val="24"/>
          <w:highlight w:val="none"/>
        </w:rPr>
      </w:pPr>
    </w:p>
    <w:p w14:paraId="7AA9C1ED">
      <w:pPr>
        <w:pStyle w:val="22"/>
        <w:pageBreakBefore w:val="0"/>
        <w:kinsoku/>
        <w:overflowPunct/>
        <w:topLinePunct w:val="0"/>
        <w:bidi w:val="0"/>
        <w:ind w:left="0" w:leftChars="0" w:firstLine="0" w:firstLineChars="0"/>
        <w:rPr>
          <w:rFonts w:hint="eastAsia" w:ascii="仿宋_GB2312" w:hAnsi="仿宋_GB2312" w:eastAsia="仿宋_GB2312" w:cs="仿宋_GB2312"/>
          <w:bCs/>
          <w:color w:val="auto"/>
          <w:kern w:val="24"/>
          <w:sz w:val="24"/>
          <w:szCs w:val="24"/>
          <w:highlight w:val="none"/>
        </w:rPr>
      </w:pPr>
    </w:p>
    <w:p w14:paraId="15F03A57">
      <w:pPr>
        <w:pStyle w:val="22"/>
        <w:pageBreakBefore w:val="0"/>
        <w:kinsoku/>
        <w:overflowPunct/>
        <w:topLinePunct w:val="0"/>
        <w:bidi w:val="0"/>
        <w:rPr>
          <w:rFonts w:hint="eastAsia" w:ascii="仿宋_GB2312" w:hAnsi="仿宋_GB2312" w:eastAsia="仿宋_GB2312" w:cs="仿宋_GB2312"/>
          <w:bCs/>
          <w:color w:val="auto"/>
          <w:kern w:val="24"/>
          <w:sz w:val="24"/>
          <w:szCs w:val="24"/>
          <w:highlight w:val="none"/>
        </w:rPr>
      </w:pPr>
    </w:p>
    <w:p w14:paraId="5592FFC6">
      <w:pPr>
        <w:pageBreakBefore w:val="0"/>
        <w:kinsoku/>
        <w:overflowPunct/>
        <w:topLinePunct w:val="0"/>
        <w:bidi w:val="0"/>
        <w:ind w:firstLine="3000" w:firstLineChars="1250"/>
        <w:rPr>
          <w:rFonts w:hint="eastAsia" w:ascii="仿宋_GB2312" w:hAnsi="仿宋_GB2312" w:eastAsia="仿宋_GB2312" w:cs="仿宋_GB2312"/>
          <w:bCs/>
          <w:color w:val="auto"/>
          <w:kern w:val="24"/>
          <w:sz w:val="24"/>
          <w:szCs w:val="24"/>
          <w:highlight w:val="none"/>
        </w:rPr>
      </w:pPr>
      <w:bookmarkStart w:id="41" w:name="_Toc501460789"/>
      <w:r>
        <w:rPr>
          <w:rFonts w:hint="eastAsia" w:ascii="仿宋_GB2312" w:hAnsi="仿宋_GB2312" w:eastAsia="仿宋_GB2312" w:cs="仿宋_GB2312"/>
          <w:bCs/>
          <w:color w:val="auto"/>
          <w:kern w:val="24"/>
          <w:sz w:val="24"/>
          <w:szCs w:val="24"/>
          <w:highlight w:val="none"/>
          <w:lang w:eastAsia="zh-CN"/>
        </w:rPr>
        <w:t>响应人</w:t>
      </w:r>
      <w:r>
        <w:rPr>
          <w:rFonts w:hint="eastAsia" w:ascii="仿宋_GB2312" w:hAnsi="仿宋_GB2312" w:eastAsia="仿宋_GB2312" w:cs="仿宋_GB2312"/>
          <w:bCs/>
          <w:color w:val="auto"/>
          <w:kern w:val="24"/>
          <w:sz w:val="24"/>
          <w:szCs w:val="24"/>
          <w:highlight w:val="none"/>
        </w:rPr>
        <w:t>：</w:t>
      </w:r>
      <w:r>
        <w:rPr>
          <w:rFonts w:hint="eastAsia" w:ascii="仿宋_GB2312" w:hAnsi="仿宋_GB2312" w:eastAsia="仿宋_GB2312" w:cs="仿宋_GB2312"/>
          <w:bCs/>
          <w:color w:val="auto"/>
          <w:kern w:val="24"/>
          <w:sz w:val="24"/>
          <w:szCs w:val="24"/>
          <w:highlight w:val="none"/>
        </w:rPr>
        <w:tab/>
      </w:r>
      <w:r>
        <w:rPr>
          <w:rFonts w:hint="eastAsia" w:ascii="仿宋_GB2312" w:hAnsi="仿宋_GB2312" w:eastAsia="仿宋_GB2312" w:cs="仿宋_GB2312"/>
          <w:bCs/>
          <w:color w:val="auto"/>
          <w:kern w:val="24"/>
          <w:sz w:val="24"/>
          <w:szCs w:val="24"/>
          <w:highlight w:val="none"/>
        </w:rPr>
        <w:t>（盖单位章）</w:t>
      </w:r>
    </w:p>
    <w:p w14:paraId="3D70FFAB">
      <w:pPr>
        <w:pageBreakBefore w:val="0"/>
        <w:tabs>
          <w:tab w:val="left" w:pos="3559"/>
        </w:tabs>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 xml:space="preserve"> </w:t>
      </w:r>
      <w:r>
        <w:rPr>
          <w:rFonts w:hint="eastAsia" w:ascii="仿宋_GB2312" w:hAnsi="仿宋_GB2312" w:eastAsia="仿宋_GB2312" w:cs="仿宋_GB2312"/>
          <w:bCs/>
          <w:color w:val="auto"/>
          <w:kern w:val="24"/>
          <w:sz w:val="24"/>
          <w:szCs w:val="24"/>
          <w:highlight w:val="none"/>
        </w:rPr>
        <w:tab/>
      </w:r>
    </w:p>
    <w:p w14:paraId="134780B4">
      <w:pPr>
        <w:pageBreakBefore w:val="0"/>
        <w:kinsoku/>
        <w:overflowPunct/>
        <w:topLinePunct w:val="0"/>
        <w:bidi w:val="0"/>
        <w:ind w:firstLine="3000" w:firstLineChars="1250"/>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法定代表人（单位负责人）：</w:t>
      </w:r>
      <w:r>
        <w:rPr>
          <w:rFonts w:hint="eastAsia" w:ascii="仿宋_GB2312" w:hAnsi="仿宋_GB2312" w:eastAsia="仿宋_GB2312" w:cs="仿宋_GB2312"/>
          <w:bCs/>
          <w:color w:val="auto"/>
          <w:kern w:val="24"/>
          <w:sz w:val="24"/>
          <w:szCs w:val="24"/>
          <w:highlight w:val="none"/>
        </w:rPr>
        <w:tab/>
      </w:r>
      <w:r>
        <w:rPr>
          <w:rFonts w:hint="eastAsia" w:ascii="仿宋_GB2312" w:hAnsi="仿宋_GB2312" w:eastAsia="仿宋_GB2312" w:cs="仿宋_GB2312"/>
          <w:bCs/>
          <w:color w:val="auto"/>
          <w:kern w:val="24"/>
          <w:sz w:val="24"/>
          <w:szCs w:val="24"/>
          <w:highlight w:val="none"/>
        </w:rPr>
        <w:tab/>
      </w:r>
      <w:r>
        <w:rPr>
          <w:rFonts w:hint="eastAsia" w:ascii="仿宋_GB2312" w:hAnsi="仿宋_GB2312" w:eastAsia="仿宋_GB2312" w:cs="仿宋_GB2312"/>
          <w:bCs/>
          <w:color w:val="auto"/>
          <w:kern w:val="24"/>
          <w:sz w:val="24"/>
          <w:szCs w:val="24"/>
          <w:highlight w:val="none"/>
        </w:rPr>
        <w:tab/>
      </w:r>
      <w:r>
        <w:rPr>
          <w:rFonts w:hint="eastAsia" w:ascii="仿宋_GB2312" w:hAnsi="仿宋_GB2312" w:eastAsia="仿宋_GB2312" w:cs="仿宋_GB2312"/>
          <w:bCs/>
          <w:color w:val="auto"/>
          <w:kern w:val="24"/>
          <w:sz w:val="24"/>
          <w:szCs w:val="24"/>
          <w:highlight w:val="none"/>
        </w:rPr>
        <w:t>（签字）</w:t>
      </w:r>
    </w:p>
    <w:p w14:paraId="55A4DDAE">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p>
    <w:p w14:paraId="40B09865">
      <w:pPr>
        <w:pageBreakBefore w:val="0"/>
        <w:kinsoku/>
        <w:overflowPunct/>
        <w:topLinePunct w:val="0"/>
        <w:bidi w:val="0"/>
        <w:ind w:firstLine="3000" w:firstLineChars="1250"/>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身份证号码：</w:t>
      </w:r>
      <w:r>
        <w:rPr>
          <w:rFonts w:hint="eastAsia" w:ascii="仿宋_GB2312" w:hAnsi="仿宋_GB2312" w:eastAsia="仿宋_GB2312" w:cs="仿宋_GB2312"/>
          <w:bCs/>
          <w:color w:val="auto"/>
          <w:kern w:val="24"/>
          <w:sz w:val="24"/>
          <w:szCs w:val="24"/>
          <w:highlight w:val="none"/>
        </w:rPr>
        <w:tab/>
      </w:r>
      <w:r>
        <w:rPr>
          <w:rFonts w:hint="eastAsia" w:ascii="仿宋_GB2312" w:hAnsi="仿宋_GB2312" w:eastAsia="仿宋_GB2312" w:cs="仿宋_GB2312"/>
          <w:bCs/>
          <w:color w:val="auto"/>
          <w:kern w:val="24"/>
          <w:sz w:val="24"/>
          <w:szCs w:val="24"/>
          <w:highlight w:val="none"/>
        </w:rPr>
        <w:tab/>
      </w:r>
      <w:r>
        <w:rPr>
          <w:rFonts w:hint="eastAsia" w:ascii="仿宋_GB2312" w:hAnsi="仿宋_GB2312" w:eastAsia="仿宋_GB2312" w:cs="仿宋_GB2312"/>
          <w:bCs/>
          <w:color w:val="auto"/>
          <w:kern w:val="24"/>
          <w:sz w:val="24"/>
          <w:szCs w:val="24"/>
          <w:highlight w:val="none"/>
        </w:rPr>
        <w:tab/>
      </w:r>
      <w:r>
        <w:rPr>
          <w:rFonts w:hint="eastAsia" w:ascii="仿宋_GB2312" w:hAnsi="仿宋_GB2312" w:eastAsia="仿宋_GB2312" w:cs="仿宋_GB2312"/>
          <w:bCs/>
          <w:color w:val="auto"/>
          <w:kern w:val="24"/>
          <w:sz w:val="24"/>
          <w:szCs w:val="24"/>
          <w:highlight w:val="none"/>
        </w:rPr>
        <w:t xml:space="preserve">                  </w:t>
      </w:r>
      <w:r>
        <w:rPr>
          <w:rFonts w:hint="eastAsia" w:ascii="仿宋_GB2312" w:hAnsi="仿宋_GB2312" w:eastAsia="仿宋_GB2312" w:cs="仿宋_GB2312"/>
          <w:bCs/>
          <w:color w:val="auto"/>
          <w:kern w:val="24"/>
          <w:sz w:val="24"/>
          <w:szCs w:val="24"/>
          <w:highlight w:val="none"/>
        </w:rPr>
        <w:tab/>
      </w:r>
    </w:p>
    <w:p w14:paraId="765BD0DF">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p>
    <w:p w14:paraId="1BBD1F3A">
      <w:pPr>
        <w:pageBreakBefore w:val="0"/>
        <w:kinsoku/>
        <w:overflowPunct/>
        <w:topLinePunct w:val="0"/>
        <w:bidi w:val="0"/>
        <w:ind w:firstLine="3000" w:firstLineChars="1250"/>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委托代理人：</w:t>
      </w:r>
      <w:r>
        <w:rPr>
          <w:rFonts w:hint="eastAsia" w:ascii="仿宋_GB2312" w:hAnsi="仿宋_GB2312" w:eastAsia="仿宋_GB2312" w:cs="仿宋_GB2312"/>
          <w:bCs/>
          <w:color w:val="auto"/>
          <w:kern w:val="24"/>
          <w:sz w:val="24"/>
          <w:szCs w:val="24"/>
          <w:highlight w:val="none"/>
        </w:rPr>
        <w:tab/>
      </w:r>
      <w:r>
        <w:rPr>
          <w:rFonts w:hint="eastAsia" w:ascii="仿宋_GB2312" w:hAnsi="仿宋_GB2312" w:eastAsia="仿宋_GB2312" w:cs="仿宋_GB2312"/>
          <w:bCs/>
          <w:color w:val="auto"/>
          <w:kern w:val="24"/>
          <w:sz w:val="24"/>
          <w:szCs w:val="24"/>
          <w:highlight w:val="none"/>
        </w:rPr>
        <w:tab/>
      </w:r>
      <w:r>
        <w:rPr>
          <w:rFonts w:hint="eastAsia" w:ascii="仿宋_GB2312" w:hAnsi="仿宋_GB2312" w:eastAsia="仿宋_GB2312" w:cs="仿宋_GB2312"/>
          <w:bCs/>
          <w:color w:val="auto"/>
          <w:kern w:val="24"/>
          <w:sz w:val="24"/>
          <w:szCs w:val="24"/>
          <w:highlight w:val="none"/>
        </w:rPr>
        <w:tab/>
      </w:r>
      <w:r>
        <w:rPr>
          <w:rFonts w:hint="eastAsia" w:ascii="仿宋_GB2312" w:hAnsi="仿宋_GB2312" w:eastAsia="仿宋_GB2312" w:cs="仿宋_GB2312"/>
          <w:bCs/>
          <w:color w:val="auto"/>
          <w:kern w:val="24"/>
          <w:sz w:val="24"/>
          <w:szCs w:val="24"/>
          <w:highlight w:val="none"/>
        </w:rPr>
        <w:t xml:space="preserve">            </w:t>
      </w:r>
      <w:r>
        <w:rPr>
          <w:rFonts w:hint="eastAsia" w:ascii="仿宋_GB2312" w:hAnsi="仿宋_GB2312" w:eastAsia="仿宋_GB2312" w:cs="仿宋_GB2312"/>
          <w:bCs/>
          <w:color w:val="auto"/>
          <w:kern w:val="24"/>
          <w:sz w:val="24"/>
          <w:szCs w:val="24"/>
          <w:highlight w:val="none"/>
        </w:rPr>
        <w:tab/>
      </w:r>
      <w:r>
        <w:rPr>
          <w:rFonts w:hint="eastAsia" w:ascii="仿宋_GB2312" w:hAnsi="仿宋_GB2312" w:eastAsia="仿宋_GB2312" w:cs="仿宋_GB2312"/>
          <w:bCs/>
          <w:color w:val="auto"/>
          <w:kern w:val="24"/>
          <w:sz w:val="24"/>
          <w:szCs w:val="24"/>
          <w:highlight w:val="none"/>
        </w:rPr>
        <w:t>（签字）</w:t>
      </w:r>
    </w:p>
    <w:p w14:paraId="649B5E2D">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 xml:space="preserve"> </w:t>
      </w:r>
    </w:p>
    <w:p w14:paraId="4C918561">
      <w:pPr>
        <w:pageBreakBefore w:val="0"/>
        <w:kinsoku/>
        <w:overflowPunct/>
        <w:topLinePunct w:val="0"/>
        <w:bidi w:val="0"/>
        <w:ind w:firstLine="3000" w:firstLineChars="1250"/>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身份证号码：</w:t>
      </w:r>
      <w:r>
        <w:rPr>
          <w:rFonts w:hint="eastAsia" w:ascii="仿宋_GB2312" w:hAnsi="仿宋_GB2312" w:eastAsia="仿宋_GB2312" w:cs="仿宋_GB2312"/>
          <w:bCs/>
          <w:color w:val="auto"/>
          <w:kern w:val="24"/>
          <w:sz w:val="24"/>
          <w:szCs w:val="24"/>
          <w:highlight w:val="none"/>
        </w:rPr>
        <w:tab/>
      </w:r>
      <w:r>
        <w:rPr>
          <w:rFonts w:hint="eastAsia" w:ascii="仿宋_GB2312" w:hAnsi="仿宋_GB2312" w:eastAsia="仿宋_GB2312" w:cs="仿宋_GB2312"/>
          <w:bCs/>
          <w:color w:val="auto"/>
          <w:kern w:val="24"/>
          <w:sz w:val="24"/>
          <w:szCs w:val="24"/>
          <w:highlight w:val="none"/>
        </w:rPr>
        <w:tab/>
      </w:r>
      <w:r>
        <w:rPr>
          <w:rFonts w:hint="eastAsia" w:ascii="仿宋_GB2312" w:hAnsi="仿宋_GB2312" w:eastAsia="仿宋_GB2312" w:cs="仿宋_GB2312"/>
          <w:bCs/>
          <w:color w:val="auto"/>
          <w:kern w:val="24"/>
          <w:sz w:val="24"/>
          <w:szCs w:val="24"/>
          <w:highlight w:val="none"/>
        </w:rPr>
        <w:tab/>
      </w:r>
      <w:r>
        <w:rPr>
          <w:rFonts w:hint="eastAsia" w:ascii="仿宋_GB2312" w:hAnsi="仿宋_GB2312" w:eastAsia="仿宋_GB2312" w:cs="仿宋_GB2312"/>
          <w:bCs/>
          <w:color w:val="auto"/>
          <w:kern w:val="24"/>
          <w:sz w:val="24"/>
          <w:szCs w:val="24"/>
          <w:highlight w:val="none"/>
        </w:rPr>
        <w:t xml:space="preserve">                   </w:t>
      </w:r>
    </w:p>
    <w:p w14:paraId="05BCB1F4">
      <w:pPr>
        <w:pageBreakBefore w:val="0"/>
        <w:kinsoku/>
        <w:overflowPunct/>
        <w:topLinePunct w:val="0"/>
        <w:bidi w:val="0"/>
        <w:ind w:firstLine="444"/>
        <w:rPr>
          <w:rFonts w:hint="eastAsia" w:ascii="仿宋_GB2312" w:hAnsi="仿宋_GB2312" w:eastAsia="仿宋_GB2312" w:cs="仿宋_GB2312"/>
          <w:bCs/>
          <w:color w:val="auto"/>
          <w:kern w:val="24"/>
          <w:sz w:val="24"/>
          <w:szCs w:val="24"/>
          <w:highlight w:val="none"/>
        </w:rPr>
      </w:pPr>
    </w:p>
    <w:p w14:paraId="79BACDE3">
      <w:pPr>
        <w:pageBreakBefore w:val="0"/>
        <w:kinsoku/>
        <w:overflowPunct/>
        <w:topLinePunct w:val="0"/>
        <w:bidi w:val="0"/>
        <w:ind w:right="444" w:firstLine="4560" w:firstLineChars="1900"/>
        <w:rPr>
          <w:rFonts w:hint="eastAsia" w:ascii="仿宋_GB2312" w:hAnsi="仿宋_GB2312" w:eastAsia="仿宋_GB2312" w:cs="仿宋_GB2312"/>
          <w:bCs/>
          <w:color w:val="auto"/>
          <w:kern w:val="24"/>
          <w:sz w:val="24"/>
          <w:szCs w:val="24"/>
          <w:highlight w:val="none"/>
        </w:rPr>
      </w:pPr>
      <w:r>
        <w:rPr>
          <w:rFonts w:hint="eastAsia" w:ascii="仿宋_GB2312" w:hAnsi="仿宋_GB2312" w:eastAsia="仿宋_GB2312" w:cs="仿宋_GB2312"/>
          <w:bCs/>
          <w:color w:val="auto"/>
          <w:kern w:val="24"/>
          <w:sz w:val="24"/>
          <w:szCs w:val="24"/>
          <w:highlight w:val="none"/>
        </w:rPr>
        <w:t xml:space="preserve">       年       月       日</w:t>
      </w:r>
    </w:p>
    <w:bookmarkEnd w:id="41"/>
    <w:p w14:paraId="3FB18A1D">
      <w:pPr>
        <w:pageBreakBefore w:val="0"/>
        <w:kinsoku/>
        <w:overflowPunct/>
        <w:topLinePunct w:val="0"/>
        <w:bidi w:val="0"/>
        <w:spacing w:line="440" w:lineRule="exact"/>
        <w:rPr>
          <w:rFonts w:hint="eastAsia" w:ascii="仿宋_GB2312" w:hAnsi="仿宋_GB2312" w:eastAsia="仿宋_GB2312" w:cs="仿宋_GB2312"/>
          <w:bCs/>
          <w:color w:val="auto"/>
          <w:kern w:val="24"/>
          <w:sz w:val="24"/>
          <w:szCs w:val="24"/>
          <w:highlight w:val="none"/>
        </w:rPr>
      </w:pPr>
    </w:p>
    <w:p w14:paraId="70A12E95">
      <w:pPr>
        <w:pageBreakBefore w:val="0"/>
        <w:kinsoku/>
        <w:overflowPunct/>
        <w:topLinePunct w:val="0"/>
        <w:bidi w:val="0"/>
        <w:jc w:val="both"/>
        <w:rPr>
          <w:rFonts w:hint="eastAsia" w:ascii="仿宋_GB2312" w:hAnsi="仿宋_GB2312" w:eastAsia="仿宋_GB2312" w:cs="仿宋_GB2312"/>
          <w:color w:val="auto"/>
          <w:sz w:val="28"/>
          <w:szCs w:val="28"/>
          <w:highlight w:val="none"/>
        </w:rPr>
      </w:pPr>
      <w:bookmarkStart w:id="42" w:name="_Toc2647_WPSOffice_Level2"/>
      <w:bookmarkStart w:id="43" w:name="_Toc6369_WPSOffice_Level2"/>
    </w:p>
    <w:p w14:paraId="644C6701">
      <w:pPr>
        <w:pageBreakBefore w:val="0"/>
        <w:kinsoku/>
        <w:overflowPunct/>
        <w:topLinePunct w:val="0"/>
        <w:bidi w:val="0"/>
        <w:jc w:val="both"/>
        <w:rPr>
          <w:rFonts w:hint="eastAsia" w:ascii="仿宋_GB2312" w:hAnsi="仿宋_GB2312" w:eastAsia="仿宋_GB2312" w:cs="仿宋_GB2312"/>
          <w:color w:val="auto"/>
          <w:sz w:val="28"/>
          <w:szCs w:val="28"/>
          <w:highlight w:val="none"/>
        </w:rPr>
      </w:pPr>
    </w:p>
    <w:p w14:paraId="5AE256A1">
      <w:pPr>
        <w:pageBreakBefore w:val="0"/>
        <w:kinsoku/>
        <w:overflowPunct/>
        <w:topLinePunct w:val="0"/>
        <w:bidi w:val="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w:t>
      </w:r>
      <w:bookmarkEnd w:id="42"/>
      <w:bookmarkEnd w:id="43"/>
      <w:r>
        <w:rPr>
          <w:rFonts w:hint="eastAsia" w:ascii="仿宋_GB2312" w:hAnsi="仿宋_GB2312" w:eastAsia="仿宋_GB2312" w:cs="仿宋_GB2312"/>
          <w:color w:val="auto"/>
          <w:sz w:val="28"/>
          <w:szCs w:val="28"/>
          <w:highlight w:val="none"/>
        </w:rPr>
        <w:t>廉洁承诺书</w:t>
      </w:r>
    </w:p>
    <w:p w14:paraId="4F045412">
      <w:pPr>
        <w:pageBreakBefore w:val="0"/>
        <w:kinsoku/>
        <w:overflowPunct/>
        <w:topLinePunct w:val="0"/>
        <w:bidi w:val="0"/>
        <w:spacing w:line="48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江苏长江地质勘查院</w:t>
      </w:r>
      <w:r>
        <w:rPr>
          <w:rFonts w:hint="eastAsia" w:ascii="仿宋_GB2312" w:hAnsi="仿宋_GB2312" w:eastAsia="仿宋_GB2312" w:cs="仿宋_GB2312"/>
          <w:color w:val="auto"/>
          <w:sz w:val="28"/>
          <w:szCs w:val="28"/>
          <w:highlight w:val="none"/>
        </w:rPr>
        <w:t>：</w:t>
      </w:r>
    </w:p>
    <w:p w14:paraId="761B0C4E">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为维护公平竞争的市场秩序，我方自愿在参与贵方组织采购（合作）等商业往来活动中，加强有关人员廉洁从业管理，恪守商业道德，从源头预防和遏制违法、违规、违纪行为发生，特做出以下承诺：</w:t>
      </w:r>
    </w:p>
    <w:p w14:paraId="75D7D3EE">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一、严格遵守国家有关法律法规，坚持诚实守信原则，恪守商业道德，规范商务人员廉洁从业行为。</w:t>
      </w:r>
    </w:p>
    <w:p w14:paraId="5A8B50DD">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二、决不伙同他人串标、围标或非法排挤竞争对手，决不在商业活动中提供虚假资料，决不发生损害贵方合法权益等行为，决不从事妨碍正常交易的其他违法行为。</w:t>
      </w:r>
    </w:p>
    <w:p w14:paraId="55F9CFAE">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三、决不违规获取贵方保密商业活动涉及的所有相关信息，决不与贵方工作人员(含工作人员的配偶、子女及亲属等，下同) 合谋进行弄虚作假、串通等违规活动。</w:t>
      </w:r>
    </w:p>
    <w:p w14:paraId="23943CE7">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决不为贵方工作人员赠送或馈赠礼金（现金）、礼品、有价证券、支付凭证、购物卡等，决不为贵方工作人员提供回扣、报销或支付任何应由其个人自负的各种费用、免费提供劳务等，绝不与贵方工作人员从事商业活动相关的物资买卖及中介活动等。</w:t>
      </w:r>
    </w:p>
    <w:p w14:paraId="33A07C65">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五、决不为贵方工作人员提供和安排有可能影响公平、公正交易的宴请、健身、度假、旅游、娱乐等活动。</w:t>
      </w:r>
    </w:p>
    <w:p w14:paraId="22262F59">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六、决不为贵方工作人员投资入股、个人借款或买卖股票、债券等提供方便。</w:t>
      </w:r>
    </w:p>
    <w:p w14:paraId="72082FDB">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七、决不为贵方工作人员购买或装修住房、婚丧嫁娶、配偶子女上学或工作安排以及出国出境、旅游等提供方便。</w:t>
      </w:r>
    </w:p>
    <w:p w14:paraId="7D0BF49D">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八、决不违反规定为贵方工作人员在我方相关企业挂名兼职、合伙经营、介绍承揽业务等提供方便。</w:t>
      </w:r>
    </w:p>
    <w:p w14:paraId="59B91ECA">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九、贵方对涉嫌不廉洁的商业行为进行调查时，我方有配合提供证据、作证的义务。</w:t>
      </w:r>
    </w:p>
    <w:p w14:paraId="7F789E28">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十、未经贵方同意，我方不向任何新闻媒体、第三人述及有关贵方工作人员恪守商业道德方面的评价、信息。</w:t>
      </w:r>
    </w:p>
    <w:p w14:paraId="03670377">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十一、我方承诺未被国家机关列入执行行贿人“黑名单”或失信被执行人。</w:t>
      </w:r>
    </w:p>
    <w:p w14:paraId="6710A80E">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十二、发现贵方工作人员有违反本承诺书行为或行为倾向的，将及时提醒纠正并向贵方纪检监察部门举报，同时积极配合贵方进行调查。</w:t>
      </w:r>
    </w:p>
    <w:p w14:paraId="1DD1F673">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十三、本承诺书构成我方与贵方之间进行的所有商业活动所签订合同的不可分割的一部分，不因相关合同期限届满而终止。</w:t>
      </w:r>
    </w:p>
    <w:p w14:paraId="0639EF37">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我方自愿接受社会及贵方监督，如有违反本承诺，贵方有权采取列入</w:t>
      </w:r>
      <w:r>
        <w:rPr>
          <w:rFonts w:hint="eastAsia" w:ascii="仿宋_GB2312" w:hAnsi="仿宋_GB2312" w:eastAsia="仿宋_GB2312" w:cs="仿宋_GB2312"/>
          <w:color w:val="auto"/>
          <w:sz w:val="28"/>
          <w:szCs w:val="28"/>
          <w:highlight w:val="none"/>
          <w:lang w:eastAsia="zh-CN"/>
        </w:rPr>
        <w:t>响应人</w:t>
      </w:r>
      <w:r>
        <w:rPr>
          <w:rFonts w:hint="eastAsia" w:ascii="仿宋_GB2312" w:hAnsi="仿宋_GB2312" w:eastAsia="仿宋_GB2312" w:cs="仿宋_GB2312"/>
          <w:color w:val="auto"/>
          <w:sz w:val="28"/>
          <w:szCs w:val="28"/>
          <w:highlight w:val="none"/>
        </w:rPr>
        <w:t>黑名单、终止合作、追究相关民事、行政和刑事责任等措施；给贵方造成不良社会影响或经济损失的，我方无条件同意解除、终止双方进行的任何商业活动(如已中标，则中标无效；已签订合同的，终止执行，暂停结算合同未支付款项)，无条件赔偿贵方遭受的经济损失，并列入永久禁入贵方</w:t>
      </w:r>
      <w:r>
        <w:rPr>
          <w:rFonts w:hint="eastAsia" w:ascii="仿宋_GB2312" w:hAnsi="仿宋_GB2312" w:eastAsia="仿宋_GB2312" w:cs="仿宋_GB2312"/>
          <w:color w:val="auto"/>
          <w:sz w:val="28"/>
          <w:szCs w:val="28"/>
          <w:highlight w:val="none"/>
          <w:lang w:eastAsia="zh-CN"/>
        </w:rPr>
        <w:t>响应人</w:t>
      </w:r>
      <w:r>
        <w:rPr>
          <w:rFonts w:hint="eastAsia" w:ascii="仿宋_GB2312" w:hAnsi="仿宋_GB2312" w:eastAsia="仿宋_GB2312" w:cs="仿宋_GB2312"/>
          <w:color w:val="auto"/>
          <w:sz w:val="28"/>
          <w:szCs w:val="28"/>
          <w:highlight w:val="none"/>
        </w:rPr>
        <w:t>黑名单。</w:t>
      </w:r>
    </w:p>
    <w:p w14:paraId="08B385E8">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本承诺书一式两份，贵方和我方各持一份。</w:t>
      </w:r>
    </w:p>
    <w:p w14:paraId="7919F438">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承诺方：（盖章）</w:t>
      </w:r>
    </w:p>
    <w:p w14:paraId="676AED1E">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法定代表：（签字）</w:t>
      </w:r>
    </w:p>
    <w:p w14:paraId="42E66D36">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注册地址：</w:t>
      </w:r>
    </w:p>
    <w:p w14:paraId="763298CD">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单位联系人：</w:t>
      </w:r>
    </w:p>
    <w:p w14:paraId="3D525FD8">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联系电话：</w:t>
      </w:r>
    </w:p>
    <w:p w14:paraId="4E3DE7C6">
      <w:pPr>
        <w:pageBreakBefore w:val="0"/>
        <w:kinsoku/>
        <w:overflowPunct/>
        <w:topLinePunct w:val="0"/>
        <w:bidi w:val="0"/>
        <w:jc w:val="both"/>
        <w:rPr>
          <w:rFonts w:hint="eastAsia" w:ascii="仿宋_GB2312" w:hAnsi="仿宋_GB2312" w:eastAsia="仿宋_GB2312" w:cs="仿宋_GB2312"/>
          <w:color w:val="auto"/>
          <w:sz w:val="28"/>
          <w:szCs w:val="28"/>
          <w:highlight w:val="none"/>
        </w:rPr>
      </w:pPr>
    </w:p>
    <w:p w14:paraId="2586BDE5">
      <w:pPr>
        <w:pageBreakBefore w:val="0"/>
        <w:kinsoku/>
        <w:overflowPunct/>
        <w:topLinePunct w:val="0"/>
        <w:bidi w:val="0"/>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六、承诺书</w:t>
      </w:r>
    </w:p>
    <w:p w14:paraId="4169CDD0">
      <w:pPr>
        <w:pageBreakBefore w:val="0"/>
        <w:kinsoku/>
        <w:overflowPunct/>
        <w:topLinePunct w:val="0"/>
        <w:bidi w:val="0"/>
        <w:spacing w:line="560" w:lineRule="exact"/>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致江苏长江地质勘查院： </w:t>
      </w:r>
    </w:p>
    <w:p w14:paraId="12211215">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关于贵方陈四楼二期项目临时用地复垦质量评定与验收采购文件，我们作为响应人已熟知，并愿意参加该项目的响应，同时承诺如下： </w:t>
      </w:r>
    </w:p>
    <w:p w14:paraId="11E65C09">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1、我方在此声明，本次采购活动中申报的所有资料都是真实、准确完整的，如提供虚假资料，或与事实不符而导致响应无效，甚至造成任何法律和经济责任，完全由我方负责。</w:t>
      </w:r>
    </w:p>
    <w:p w14:paraId="3F7FE8E9">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2、我方在本次响应活动中绝无资质挂靠、串标、围标情形，若经贵方查出，立即取消我方响应资格并承担相应的法律责任。</w:t>
      </w:r>
    </w:p>
    <w:p w14:paraId="01775427">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3、我方在以往的采购采购活动中，无重大违法、违规的不良记录；或虽有不良记录，但已超过处理期限。</w:t>
      </w:r>
    </w:p>
    <w:p w14:paraId="38AD33DC">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4、我方未被地市级及以上行政主管部门做出取消响应资格的处罚且该处罚在有效期内的。</w:t>
      </w:r>
    </w:p>
    <w:p w14:paraId="4CD586E0">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5、我方一旦中标，将严格按照响应文件中所承诺的报价、质量、工期、响应方案、项目经理等内容组织实施。</w:t>
      </w:r>
    </w:p>
    <w:p w14:paraId="20FFAA15">
      <w:pPr>
        <w:pageBreakBefore w:val="0"/>
        <w:kinsoku/>
        <w:overflowPunct/>
        <w:topLinePunct w:val="0"/>
        <w:bidi w:val="0"/>
        <w:spacing w:line="560" w:lineRule="exact"/>
        <w:ind w:firstLine="560" w:firstLineChars="20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6、我方一旦中标，将按规定及时与采购单位签订合同。</w:t>
      </w:r>
    </w:p>
    <w:p w14:paraId="592D6CCA">
      <w:pPr>
        <w:pageBreakBefore w:val="0"/>
        <w:kinsoku/>
        <w:overflowPunct/>
        <w:topLinePunct w:val="0"/>
        <w:bidi w:val="0"/>
        <w:spacing w:line="560" w:lineRule="exact"/>
        <w:ind w:firstLine="560" w:firstLineChars="200"/>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单位负责人签字：</w:t>
      </w:r>
    </w:p>
    <w:p w14:paraId="4C05972E">
      <w:pPr>
        <w:pageBreakBefore w:val="0"/>
        <w:kinsoku/>
        <w:overflowPunct/>
        <w:topLinePunct w:val="0"/>
        <w:bidi w:val="0"/>
        <w:spacing w:line="560" w:lineRule="exact"/>
        <w:ind w:firstLine="560" w:firstLineChars="200"/>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公司盖章：</w:t>
      </w:r>
    </w:p>
    <w:p w14:paraId="437F61BE">
      <w:pPr>
        <w:pageBreakBefore w:val="0"/>
        <w:kinsoku/>
        <w:overflowPunct/>
        <w:topLinePunct w:val="0"/>
        <w:bidi w:val="0"/>
        <w:spacing w:line="560" w:lineRule="exact"/>
        <w:ind w:firstLine="560" w:firstLineChars="200"/>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日期：</w:t>
      </w:r>
    </w:p>
    <w:p w14:paraId="4B027901">
      <w:pPr>
        <w:pageBreakBefore w:val="0"/>
        <w:kinsoku/>
        <w:overflowPunct/>
        <w:topLinePunct w:val="0"/>
        <w:bidi w:val="0"/>
        <w:jc w:val="center"/>
        <w:rPr>
          <w:rFonts w:hint="eastAsia" w:ascii="仿宋_GB2312" w:hAnsi="仿宋_GB2312" w:eastAsia="仿宋_GB2312" w:cs="仿宋_GB2312"/>
          <w:color w:val="auto"/>
          <w:sz w:val="28"/>
          <w:szCs w:val="28"/>
          <w:highlight w:val="none"/>
        </w:rPr>
      </w:pPr>
    </w:p>
    <w:p w14:paraId="3B161230">
      <w:pPr>
        <w:pageBreakBefore w:val="0"/>
        <w:kinsoku/>
        <w:overflowPunct/>
        <w:topLinePunct w:val="0"/>
        <w:bidi w:val="0"/>
        <w:jc w:val="center"/>
        <w:rPr>
          <w:rFonts w:hint="eastAsia" w:ascii="仿宋_GB2312" w:hAnsi="仿宋_GB2312" w:eastAsia="仿宋_GB2312" w:cs="仿宋_GB2312"/>
          <w:color w:val="auto"/>
          <w:sz w:val="28"/>
          <w:szCs w:val="28"/>
          <w:highlight w:val="none"/>
        </w:rPr>
      </w:pPr>
    </w:p>
    <w:p w14:paraId="3E165347">
      <w:pPr>
        <w:pageBreakBefore w:val="0"/>
        <w:kinsoku/>
        <w:overflowPunct/>
        <w:topLinePunct w:val="0"/>
        <w:bidi w:val="0"/>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br w:type="page"/>
      </w:r>
    </w:p>
    <w:p w14:paraId="5E4DE763">
      <w:pPr>
        <w:pageBreakBefore w:val="0"/>
        <w:kinsoku/>
        <w:overflowPunct/>
        <w:topLinePunct w:val="0"/>
        <w:bidi w:val="0"/>
        <w:spacing w:line="360" w:lineRule="auto"/>
        <w:ind w:firstLine="560" w:firstLineChars="200"/>
        <w:jc w:val="left"/>
        <w:rPr>
          <w:rFonts w:hint="eastAsia" w:ascii="仿宋_GB2312" w:hAnsi="仿宋_GB2312" w:eastAsia="仿宋_GB2312" w:cs="仿宋_GB2312"/>
          <w:snapToGrid w:val="0"/>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七</w:t>
      </w:r>
      <w:r>
        <w:rPr>
          <w:rFonts w:hint="eastAsia" w:ascii="仿宋_GB2312" w:hAnsi="仿宋_GB2312" w:eastAsia="仿宋_GB2312" w:cs="仿宋_GB2312"/>
          <w:color w:val="auto"/>
          <w:sz w:val="28"/>
          <w:szCs w:val="28"/>
          <w:highlight w:val="none"/>
        </w:rPr>
        <w:t>、营业执照等资质证书材料</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响应人具有的资质都需要提供）</w:t>
      </w:r>
    </w:p>
    <w:p w14:paraId="69630ADD">
      <w:pPr>
        <w:pStyle w:val="32"/>
        <w:pageBreakBefore w:val="0"/>
        <w:kinsoku/>
        <w:overflowPunct/>
        <w:topLinePunct w:val="0"/>
        <w:bidi w:val="0"/>
        <w:spacing w:line="560" w:lineRule="exact"/>
        <w:rPr>
          <w:rFonts w:hint="eastAsia" w:ascii="仿宋_GB2312" w:hAnsi="仿宋_GB2312" w:eastAsia="仿宋_GB2312" w:cs="仿宋_GB2312"/>
          <w:snapToGrid w:val="0"/>
          <w:color w:val="auto"/>
          <w:sz w:val="28"/>
          <w:szCs w:val="28"/>
          <w:highlight w:val="none"/>
          <w:lang w:val="en-US" w:eastAsia="zh-CN" w:bidi="ar-SA"/>
        </w:rPr>
      </w:pPr>
      <w:r>
        <w:rPr>
          <w:rFonts w:hint="eastAsia" w:ascii="仿宋_GB2312" w:hAnsi="仿宋_GB2312" w:eastAsia="仿宋_GB2312" w:cs="仿宋_GB2312"/>
          <w:snapToGrid w:val="0"/>
          <w:color w:val="auto"/>
          <w:sz w:val="28"/>
          <w:szCs w:val="28"/>
          <w:highlight w:val="none"/>
          <w:lang w:val="en-US" w:eastAsia="zh-CN" w:bidi="ar-SA"/>
        </w:rPr>
        <w:t>1、营业执照的复印件</w:t>
      </w:r>
    </w:p>
    <w:p w14:paraId="6B45444A">
      <w:pPr>
        <w:pStyle w:val="32"/>
        <w:pageBreakBefore w:val="0"/>
        <w:kinsoku/>
        <w:overflowPunct/>
        <w:topLinePunct w:val="0"/>
        <w:bidi w:val="0"/>
        <w:spacing w:line="560" w:lineRule="exact"/>
        <w:rPr>
          <w:rFonts w:hint="eastAsia" w:ascii="仿宋_GB2312" w:hAnsi="仿宋_GB2312" w:eastAsia="仿宋_GB2312" w:cs="仿宋_GB2312"/>
          <w:snapToGrid w:val="0"/>
          <w:color w:val="auto"/>
          <w:sz w:val="28"/>
          <w:szCs w:val="28"/>
          <w:highlight w:val="none"/>
          <w:lang w:val="en-US" w:eastAsia="zh-CN" w:bidi="ar-SA"/>
        </w:rPr>
      </w:pPr>
      <w:r>
        <w:rPr>
          <w:rFonts w:hint="eastAsia" w:ascii="仿宋_GB2312" w:hAnsi="仿宋_GB2312" w:eastAsia="仿宋_GB2312" w:cs="仿宋_GB2312"/>
          <w:snapToGrid w:val="0"/>
          <w:color w:val="auto"/>
          <w:sz w:val="28"/>
          <w:szCs w:val="28"/>
          <w:highlight w:val="none"/>
          <w:lang w:val="en-US" w:eastAsia="zh-CN" w:bidi="ar-SA"/>
        </w:rPr>
        <w:t>2、土地规划乙级及以上资质</w:t>
      </w:r>
    </w:p>
    <w:p w14:paraId="0E8A2B64">
      <w:pPr>
        <w:pStyle w:val="32"/>
        <w:pageBreakBefore w:val="0"/>
        <w:kinsoku/>
        <w:overflowPunct/>
        <w:topLinePunct w:val="0"/>
        <w:bidi w:val="0"/>
        <w:spacing w:line="560" w:lineRule="exact"/>
        <w:rPr>
          <w:rFonts w:hint="eastAsia" w:ascii="仿宋_GB2312" w:hAnsi="仿宋_GB2312" w:eastAsia="仿宋_GB2312" w:cs="仿宋_GB2312"/>
          <w:snapToGrid w:val="0"/>
          <w:color w:val="auto"/>
          <w:sz w:val="28"/>
          <w:szCs w:val="28"/>
          <w:highlight w:val="none"/>
          <w:lang w:val="en-US" w:eastAsia="zh-CN" w:bidi="ar-SA"/>
        </w:rPr>
      </w:pPr>
      <w:r>
        <w:rPr>
          <w:rFonts w:hint="eastAsia" w:ascii="仿宋_GB2312" w:hAnsi="仿宋_GB2312" w:eastAsia="仿宋_GB2312" w:cs="仿宋_GB2312"/>
          <w:snapToGrid w:val="0"/>
          <w:color w:val="auto"/>
          <w:sz w:val="28"/>
          <w:szCs w:val="28"/>
          <w:highlight w:val="none"/>
          <w:lang w:val="en-US" w:eastAsia="zh-CN" w:bidi="ar-SA"/>
        </w:rPr>
        <w:t>3、其他资格证明文件。</w:t>
      </w:r>
    </w:p>
    <w:p w14:paraId="6845A379">
      <w:pPr>
        <w:pageBreakBefore w:val="0"/>
        <w:kinsoku/>
        <w:overflowPunct/>
        <w:topLinePunct w:val="0"/>
        <w:bidi w:val="0"/>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br w:type="page"/>
      </w:r>
      <w:r>
        <w:rPr>
          <w:rFonts w:hint="eastAsia" w:ascii="仿宋_GB2312" w:hAnsi="仿宋_GB2312" w:eastAsia="仿宋_GB2312" w:cs="仿宋_GB2312"/>
          <w:color w:val="auto"/>
          <w:sz w:val="28"/>
          <w:szCs w:val="28"/>
          <w:highlight w:val="none"/>
          <w:lang w:val="en-US" w:eastAsia="zh-CN"/>
        </w:rPr>
        <w:t>八、业绩（提供2021年-至今业绩合同扫描件）</w:t>
      </w:r>
    </w:p>
    <w:p w14:paraId="5125DA3A">
      <w:pPr>
        <w:pStyle w:val="32"/>
        <w:pageBreakBefore w:val="0"/>
        <w:kinsoku/>
        <w:overflowPunct/>
        <w:topLinePunct w:val="0"/>
        <w:bidi w:val="0"/>
        <w:spacing w:line="560" w:lineRule="exact"/>
        <w:ind w:right="0" w:rightChars="0"/>
        <w:jc w:val="left"/>
        <w:rPr>
          <w:rFonts w:hint="eastAsia" w:ascii="仿宋_GB2312" w:hAnsi="仿宋_GB2312" w:eastAsia="仿宋_GB2312" w:cs="仿宋_GB2312"/>
          <w:color w:val="auto"/>
          <w:sz w:val="32"/>
          <w:szCs w:val="32"/>
          <w:highlight w:val="none"/>
          <w:lang w:val="en-US" w:eastAsia="zh-CN"/>
        </w:rPr>
      </w:pPr>
    </w:p>
    <w:sectPr>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27139">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B8B524">
                          <w:pPr>
                            <w:pStyle w:val="14"/>
                          </w:pPr>
                          <w:r>
                            <w:fldChar w:fldCharType="begin"/>
                          </w:r>
                          <w:r>
                            <w:instrText xml:space="preserve"> PAGE  \* MERGEFORMAT </w:instrText>
                          </w:r>
                          <w:r>
                            <w:fldChar w:fldCharType="separate"/>
                          </w:r>
                          <w:r>
                            <w:t>- 6 -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1B8B524">
                    <w:pPr>
                      <w:pStyle w:val="14"/>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E6D53">
    <w:pPr>
      <w:pStyle w:val="14"/>
      <w:framePr w:wrap="around" w:vAnchor="text" w:hAnchor="margin" w:xAlign="center" w:y="1"/>
      <w:rPr>
        <w:rStyle w:val="25"/>
      </w:rPr>
    </w:pPr>
    <w:r>
      <w:rPr>
        <w:rStyle w:val="25"/>
      </w:rPr>
      <w:fldChar w:fldCharType="begin"/>
    </w:r>
    <w:r>
      <w:rPr>
        <w:rStyle w:val="25"/>
      </w:rPr>
      <w:instrText xml:space="preserve">PAGE  </w:instrText>
    </w:r>
    <w:r>
      <w:rPr>
        <w:rStyle w:val="25"/>
      </w:rPr>
      <w:fldChar w:fldCharType="separate"/>
    </w:r>
    <w:r>
      <w:rPr>
        <w:rStyle w:val="25"/>
      </w:rPr>
      <w:t>21</w:t>
    </w:r>
    <w:r>
      <w:rPr>
        <w:rStyle w:val="25"/>
      </w:rPr>
      <w:fldChar w:fldCharType="end"/>
    </w:r>
  </w:p>
  <w:p w14:paraId="6E7A1587">
    <w:pPr>
      <w:pStyle w:val="1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26BE7">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0500" cy="131445"/>
              <wp:effectExtent l="0" t="0" r="0" b="0"/>
              <wp:wrapNone/>
              <wp:docPr id="9" name="文本框 9"/>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a:noFill/>
                      </a:ln>
                      <a:effectLst/>
                    </wps:spPr>
                    <wps:txbx>
                      <w:txbxContent>
                        <w:p w14:paraId="62D70BF1">
                          <w:pPr>
                            <w:pStyle w:val="14"/>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15pt;mso-position-horizontal:center;mso-position-horizontal-relative:margin;mso-wrap-style:none;z-index:251659264;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KKkUuzQAAAAAwEAAA8AAAAAAAAAAQAgAAAAIgAAAGRycy9kb3ducmV2&#10;LnhtbFBLAQIUABQAAAAIAIdO4kCJQyn4ywEAAJkDAAAOAAAAAAAAAAEAIAAAAB8BAABkcnMvZTJv&#10;RG9jLnhtbFBLBQYAAAAABgAGAFkBAABcBQAAAAA=&#10;">
              <v:fill on="f" focussize="0,0"/>
              <v:stroke on="f"/>
              <v:imagedata o:title=""/>
              <o:lock v:ext="edit" aspectratio="f"/>
              <v:textbox inset="0mm,0mm,0mm,0mm" style="mso-fit-shape-to-text:t;">
                <w:txbxContent>
                  <w:p w14:paraId="62D70BF1">
                    <w:pPr>
                      <w:pStyle w:val="14"/>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朱映辉">
    <w15:presenceInfo w15:providerId="WPS Office" w15:userId="28280289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0MzExOTY2ZDAzM2I1NTA4MDBjZjUyOWJkNjBiZmMifQ=="/>
  </w:docVars>
  <w:rsids>
    <w:rsidRoot w:val="3A2B41AB"/>
    <w:rsid w:val="00060B9E"/>
    <w:rsid w:val="000800F3"/>
    <w:rsid w:val="001C5573"/>
    <w:rsid w:val="003060B2"/>
    <w:rsid w:val="00364C3A"/>
    <w:rsid w:val="004C251F"/>
    <w:rsid w:val="00564BF8"/>
    <w:rsid w:val="00655221"/>
    <w:rsid w:val="006B10C7"/>
    <w:rsid w:val="006D42E4"/>
    <w:rsid w:val="00A4203D"/>
    <w:rsid w:val="00A631C3"/>
    <w:rsid w:val="00C968A7"/>
    <w:rsid w:val="00D61598"/>
    <w:rsid w:val="00DD211D"/>
    <w:rsid w:val="00E224D0"/>
    <w:rsid w:val="00E2414D"/>
    <w:rsid w:val="00EB0C6B"/>
    <w:rsid w:val="00F01FC7"/>
    <w:rsid w:val="00F90E19"/>
    <w:rsid w:val="00FB6A08"/>
    <w:rsid w:val="00FE3239"/>
    <w:rsid w:val="01017E1D"/>
    <w:rsid w:val="016F26AC"/>
    <w:rsid w:val="01964270"/>
    <w:rsid w:val="020C4532"/>
    <w:rsid w:val="022104F9"/>
    <w:rsid w:val="02D23086"/>
    <w:rsid w:val="047C599F"/>
    <w:rsid w:val="05E6498A"/>
    <w:rsid w:val="05ED5229"/>
    <w:rsid w:val="07342561"/>
    <w:rsid w:val="073E6B20"/>
    <w:rsid w:val="082E7F45"/>
    <w:rsid w:val="085D24E6"/>
    <w:rsid w:val="090221EB"/>
    <w:rsid w:val="09150170"/>
    <w:rsid w:val="098B0620"/>
    <w:rsid w:val="09AB4631"/>
    <w:rsid w:val="0A8A63CE"/>
    <w:rsid w:val="0A983F8E"/>
    <w:rsid w:val="0B472137"/>
    <w:rsid w:val="0B664CB3"/>
    <w:rsid w:val="0C3E79DE"/>
    <w:rsid w:val="0CCB69B2"/>
    <w:rsid w:val="0D221557"/>
    <w:rsid w:val="0D41054D"/>
    <w:rsid w:val="0D815DD4"/>
    <w:rsid w:val="0D865199"/>
    <w:rsid w:val="0DAB3876"/>
    <w:rsid w:val="0DC21F49"/>
    <w:rsid w:val="0FAB0611"/>
    <w:rsid w:val="10AD127D"/>
    <w:rsid w:val="11005262"/>
    <w:rsid w:val="11365128"/>
    <w:rsid w:val="11CB6ABE"/>
    <w:rsid w:val="1232319F"/>
    <w:rsid w:val="127947AF"/>
    <w:rsid w:val="12F50B55"/>
    <w:rsid w:val="131D659F"/>
    <w:rsid w:val="14902DA1"/>
    <w:rsid w:val="14A01236"/>
    <w:rsid w:val="14EF5D19"/>
    <w:rsid w:val="15A5287C"/>
    <w:rsid w:val="164976AB"/>
    <w:rsid w:val="168230D4"/>
    <w:rsid w:val="179B49B5"/>
    <w:rsid w:val="18CC46D0"/>
    <w:rsid w:val="18E13BCB"/>
    <w:rsid w:val="18FE652B"/>
    <w:rsid w:val="19BE59C7"/>
    <w:rsid w:val="19CE23A1"/>
    <w:rsid w:val="1AA75667"/>
    <w:rsid w:val="1ABC044C"/>
    <w:rsid w:val="1B040045"/>
    <w:rsid w:val="1B1F6C2C"/>
    <w:rsid w:val="1B3F2E2B"/>
    <w:rsid w:val="1B485BA7"/>
    <w:rsid w:val="1BE45A3C"/>
    <w:rsid w:val="1CE912A0"/>
    <w:rsid w:val="1CF512C9"/>
    <w:rsid w:val="1DAD4007"/>
    <w:rsid w:val="1DBC0763"/>
    <w:rsid w:val="1DF148B0"/>
    <w:rsid w:val="1E9626F5"/>
    <w:rsid w:val="1F642E60"/>
    <w:rsid w:val="1FAD546E"/>
    <w:rsid w:val="1FDD1220"/>
    <w:rsid w:val="204A64FA"/>
    <w:rsid w:val="20547378"/>
    <w:rsid w:val="2100305C"/>
    <w:rsid w:val="21740850"/>
    <w:rsid w:val="21A41C3A"/>
    <w:rsid w:val="226D64CF"/>
    <w:rsid w:val="23571659"/>
    <w:rsid w:val="2377133A"/>
    <w:rsid w:val="247753E3"/>
    <w:rsid w:val="25260E2B"/>
    <w:rsid w:val="257007B0"/>
    <w:rsid w:val="2593624D"/>
    <w:rsid w:val="25987D07"/>
    <w:rsid w:val="25B938EB"/>
    <w:rsid w:val="25CC175F"/>
    <w:rsid w:val="262477ED"/>
    <w:rsid w:val="266E45B7"/>
    <w:rsid w:val="26977FBF"/>
    <w:rsid w:val="26EB157D"/>
    <w:rsid w:val="26FB054E"/>
    <w:rsid w:val="27135897"/>
    <w:rsid w:val="27996DE3"/>
    <w:rsid w:val="27F60D15"/>
    <w:rsid w:val="28F9286B"/>
    <w:rsid w:val="2940049A"/>
    <w:rsid w:val="29D451F9"/>
    <w:rsid w:val="29F86FC6"/>
    <w:rsid w:val="2A071140"/>
    <w:rsid w:val="2A922F77"/>
    <w:rsid w:val="2C043A01"/>
    <w:rsid w:val="2C635AA7"/>
    <w:rsid w:val="2D051051"/>
    <w:rsid w:val="2DC12B39"/>
    <w:rsid w:val="2EDF7533"/>
    <w:rsid w:val="2FCD4A51"/>
    <w:rsid w:val="2FCF2577"/>
    <w:rsid w:val="301B57BD"/>
    <w:rsid w:val="303B5E5F"/>
    <w:rsid w:val="30656A38"/>
    <w:rsid w:val="309C68FD"/>
    <w:rsid w:val="30AF2473"/>
    <w:rsid w:val="30F93DC8"/>
    <w:rsid w:val="319D6E3C"/>
    <w:rsid w:val="32221084"/>
    <w:rsid w:val="33AC4938"/>
    <w:rsid w:val="33C20973"/>
    <w:rsid w:val="357716E7"/>
    <w:rsid w:val="367E51B7"/>
    <w:rsid w:val="37164F30"/>
    <w:rsid w:val="379C3687"/>
    <w:rsid w:val="37A52604"/>
    <w:rsid w:val="38C306A5"/>
    <w:rsid w:val="3A2B41AB"/>
    <w:rsid w:val="3A414072"/>
    <w:rsid w:val="3AE8267C"/>
    <w:rsid w:val="3B164BF1"/>
    <w:rsid w:val="3B934DA1"/>
    <w:rsid w:val="3DE55D84"/>
    <w:rsid w:val="3F446ADE"/>
    <w:rsid w:val="423A703E"/>
    <w:rsid w:val="42AD499A"/>
    <w:rsid w:val="454113CA"/>
    <w:rsid w:val="46357180"/>
    <w:rsid w:val="47B5612D"/>
    <w:rsid w:val="480C7D3E"/>
    <w:rsid w:val="495B5928"/>
    <w:rsid w:val="49A07DEB"/>
    <w:rsid w:val="4AFE4C9C"/>
    <w:rsid w:val="4B0610EB"/>
    <w:rsid w:val="4B616E5E"/>
    <w:rsid w:val="4B73377F"/>
    <w:rsid w:val="4D0D12B8"/>
    <w:rsid w:val="4D8B2E35"/>
    <w:rsid w:val="4E0677E6"/>
    <w:rsid w:val="4E3B72FE"/>
    <w:rsid w:val="4E572331"/>
    <w:rsid w:val="4EC5034C"/>
    <w:rsid w:val="4ECB24F8"/>
    <w:rsid w:val="4F4331C8"/>
    <w:rsid w:val="4F7C1930"/>
    <w:rsid w:val="503C6221"/>
    <w:rsid w:val="5041376E"/>
    <w:rsid w:val="50636741"/>
    <w:rsid w:val="50F6750C"/>
    <w:rsid w:val="519458DE"/>
    <w:rsid w:val="51B51D9B"/>
    <w:rsid w:val="51EA69DD"/>
    <w:rsid w:val="52383B54"/>
    <w:rsid w:val="525F2A86"/>
    <w:rsid w:val="52F31BE5"/>
    <w:rsid w:val="5302488E"/>
    <w:rsid w:val="531C2B91"/>
    <w:rsid w:val="541D1254"/>
    <w:rsid w:val="54662BFB"/>
    <w:rsid w:val="54A0435F"/>
    <w:rsid w:val="54AD082A"/>
    <w:rsid w:val="55FC4663"/>
    <w:rsid w:val="56010E2D"/>
    <w:rsid w:val="569A6B8C"/>
    <w:rsid w:val="56C26B22"/>
    <w:rsid w:val="56D02D15"/>
    <w:rsid w:val="57320DF1"/>
    <w:rsid w:val="57E427B4"/>
    <w:rsid w:val="57EF199E"/>
    <w:rsid w:val="585A4BA4"/>
    <w:rsid w:val="598C4EB2"/>
    <w:rsid w:val="5A1F69EE"/>
    <w:rsid w:val="5A3B045B"/>
    <w:rsid w:val="5A493AAE"/>
    <w:rsid w:val="5B5E287E"/>
    <w:rsid w:val="5BA10673"/>
    <w:rsid w:val="5BC30933"/>
    <w:rsid w:val="5C9E1F50"/>
    <w:rsid w:val="5D0C00B7"/>
    <w:rsid w:val="5DB96B1E"/>
    <w:rsid w:val="5DCA6628"/>
    <w:rsid w:val="5DFD5F09"/>
    <w:rsid w:val="5F0202B7"/>
    <w:rsid w:val="617A33F6"/>
    <w:rsid w:val="61D218D0"/>
    <w:rsid w:val="62724E61"/>
    <w:rsid w:val="63044341"/>
    <w:rsid w:val="63D95197"/>
    <w:rsid w:val="64686F03"/>
    <w:rsid w:val="64A77044"/>
    <w:rsid w:val="64AA08E2"/>
    <w:rsid w:val="656C403D"/>
    <w:rsid w:val="6726785D"/>
    <w:rsid w:val="67696D47"/>
    <w:rsid w:val="6954706E"/>
    <w:rsid w:val="69DF102E"/>
    <w:rsid w:val="6AED777A"/>
    <w:rsid w:val="6B030D4C"/>
    <w:rsid w:val="6B6C069F"/>
    <w:rsid w:val="6B7C40C5"/>
    <w:rsid w:val="6B9A16B0"/>
    <w:rsid w:val="6D286848"/>
    <w:rsid w:val="6DB3453A"/>
    <w:rsid w:val="6E1E32E0"/>
    <w:rsid w:val="6E5D0773"/>
    <w:rsid w:val="6EF67F31"/>
    <w:rsid w:val="6F63625D"/>
    <w:rsid w:val="6FD9362C"/>
    <w:rsid w:val="707324D0"/>
    <w:rsid w:val="737427E7"/>
    <w:rsid w:val="73905147"/>
    <w:rsid w:val="73F8030D"/>
    <w:rsid w:val="74520C5C"/>
    <w:rsid w:val="74DD616A"/>
    <w:rsid w:val="74EA0870"/>
    <w:rsid w:val="76937428"/>
    <w:rsid w:val="769B2EDE"/>
    <w:rsid w:val="77764653"/>
    <w:rsid w:val="77D970E1"/>
    <w:rsid w:val="77DF6109"/>
    <w:rsid w:val="790D2700"/>
    <w:rsid w:val="79220866"/>
    <w:rsid w:val="7A5573A6"/>
    <w:rsid w:val="7B405C3B"/>
    <w:rsid w:val="7CB24FCC"/>
    <w:rsid w:val="7D9812EF"/>
    <w:rsid w:val="7E15185A"/>
    <w:rsid w:val="7E941F8F"/>
    <w:rsid w:val="7EA80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szCs w:val="2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5"/>
    <w:qFormat/>
    <w:uiPriority w:val="0"/>
    <w:pPr>
      <w:keepNext/>
      <w:keepLines/>
      <w:ind w:firstLine="2718" w:firstLineChars="846"/>
      <w:outlineLvl w:val="2"/>
    </w:pPr>
    <w:rPr>
      <w:rFonts w:ascii="Cambria" w:hAnsi="Cambria"/>
      <w:b/>
      <w:snapToGrid w:val="0"/>
      <w:sz w:val="32"/>
      <w:szCs w:val="32"/>
    </w:rPr>
  </w:style>
  <w:style w:type="paragraph" w:styleId="6">
    <w:name w:val="heading 9"/>
    <w:basedOn w:val="1"/>
    <w:next w:val="1"/>
    <w:qFormat/>
    <w:uiPriority w:val="1"/>
    <w:pPr>
      <w:ind w:left="112"/>
      <w:outlineLvl w:val="8"/>
    </w:pPr>
    <w:rPr>
      <w:rFonts w:ascii="宋体" w:hAnsi="宋体"/>
      <w:b/>
      <w:bCs/>
      <w:sz w:val="20"/>
      <w:szCs w:val="21"/>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widowControl/>
      <w:ind w:firstLine="420"/>
      <w:jc w:val="left"/>
    </w:pPr>
    <w:rPr>
      <w:kern w:val="0"/>
      <w:sz w:val="20"/>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styleId="9">
    <w:name w:val="Body Text 2"/>
    <w:basedOn w:val="1"/>
    <w:qFormat/>
    <w:uiPriority w:val="0"/>
    <w:rPr>
      <w:color w:val="FF0000"/>
    </w:rPr>
  </w:style>
  <w:style w:type="paragraph" w:styleId="10">
    <w:name w:val="Body Text Indent"/>
    <w:basedOn w:val="1"/>
    <w:unhideWhenUsed/>
    <w:qFormat/>
    <w:uiPriority w:val="99"/>
    <w:pPr>
      <w:spacing w:after="120"/>
      <w:ind w:left="420" w:leftChars="200"/>
    </w:pPr>
  </w:style>
  <w:style w:type="paragraph" w:styleId="11">
    <w:name w:val="toc 3"/>
    <w:basedOn w:val="1"/>
    <w:next w:val="1"/>
    <w:qFormat/>
    <w:uiPriority w:val="0"/>
    <w:pPr>
      <w:ind w:left="840" w:leftChars="400"/>
    </w:pPr>
  </w:style>
  <w:style w:type="paragraph" w:styleId="12">
    <w:name w:val="Plain Text"/>
    <w:basedOn w:val="1"/>
    <w:qFormat/>
    <w:uiPriority w:val="0"/>
    <w:pPr>
      <w:adjustRightInd w:val="0"/>
      <w:textAlignment w:val="baseline"/>
    </w:pPr>
    <w:rPr>
      <w:rFonts w:ascii="宋体" w:hAnsi="Courier New"/>
    </w:rPr>
  </w:style>
  <w:style w:type="paragraph" w:styleId="13">
    <w:name w:val="Body Text Indent 2"/>
    <w:basedOn w:val="1"/>
    <w:qFormat/>
    <w:uiPriority w:val="0"/>
    <w:pPr>
      <w:spacing w:after="120" w:line="480" w:lineRule="auto"/>
      <w:ind w:left="420" w:firstLine="539"/>
    </w:pPr>
    <w:rPr>
      <w:sz w:val="28"/>
    </w:rPr>
  </w:style>
  <w:style w:type="paragraph" w:styleId="14">
    <w:name w:val="footer"/>
    <w:basedOn w:val="1"/>
    <w:qFormat/>
    <w:uiPriority w:val="99"/>
    <w:pPr>
      <w:tabs>
        <w:tab w:val="center" w:pos="4153"/>
        <w:tab w:val="right" w:pos="8306"/>
      </w:tabs>
      <w:snapToGrid w:val="0"/>
      <w:jc w:val="left"/>
    </w:pPr>
    <w:rPr>
      <w:sz w:val="18"/>
      <w:szCs w:val="18"/>
    </w:rPr>
  </w:style>
  <w:style w:type="paragraph" w:styleId="15">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tabs>
        <w:tab w:val="right" w:leader="dot" w:pos="9020"/>
      </w:tabs>
      <w:spacing w:line="360" w:lineRule="auto"/>
    </w:pPr>
  </w:style>
  <w:style w:type="paragraph" w:styleId="17">
    <w:name w:val="List"/>
    <w:basedOn w:val="1"/>
    <w:unhideWhenUsed/>
    <w:qFormat/>
    <w:uiPriority w:val="99"/>
    <w:pPr>
      <w:contextualSpacing/>
      <w:jc w:val="center"/>
    </w:pPr>
    <w:rPr>
      <w:b/>
      <w:sz w:val="24"/>
    </w:rPr>
  </w:style>
  <w:style w:type="paragraph" w:styleId="18">
    <w:name w:val="Body Text Indent 3"/>
    <w:basedOn w:val="1"/>
    <w:qFormat/>
    <w:uiPriority w:val="0"/>
    <w:pPr>
      <w:spacing w:after="120"/>
      <w:ind w:left="420" w:leftChars="200"/>
    </w:pPr>
    <w:rPr>
      <w:sz w:val="16"/>
      <w:szCs w:val="16"/>
    </w:rPr>
  </w:style>
  <w:style w:type="paragraph" w:styleId="19">
    <w:name w:val="table of figures"/>
    <w:basedOn w:val="1"/>
    <w:next w:val="1"/>
    <w:qFormat/>
    <w:uiPriority w:val="0"/>
    <w:pPr>
      <w:ind w:left="420" w:hanging="420"/>
      <w:jc w:val="left"/>
    </w:pPr>
    <w:rPr>
      <w:smallCaps/>
      <w:sz w:val="20"/>
    </w:rPr>
  </w:style>
  <w:style w:type="paragraph" w:styleId="20">
    <w:name w:val="toc 2"/>
    <w:basedOn w:val="1"/>
    <w:next w:val="1"/>
    <w:qFormat/>
    <w:uiPriority w:val="39"/>
    <w:pPr>
      <w:tabs>
        <w:tab w:val="left" w:pos="1050"/>
        <w:tab w:val="right" w:leader="dot" w:pos="9020"/>
      </w:tabs>
      <w:spacing w:line="300" w:lineRule="auto"/>
      <w:ind w:left="420" w:leftChars="200"/>
    </w:pPr>
  </w:style>
  <w:style w:type="paragraph" w:styleId="21">
    <w:name w:val="Normal (Web)"/>
    <w:basedOn w:val="1"/>
    <w:qFormat/>
    <w:uiPriority w:val="0"/>
    <w:pPr>
      <w:spacing w:beforeAutospacing="1" w:afterAutospacing="1"/>
      <w:jc w:val="left"/>
    </w:pPr>
    <w:rPr>
      <w:kern w:val="0"/>
      <w:sz w:val="24"/>
    </w:rPr>
  </w:style>
  <w:style w:type="paragraph" w:styleId="22">
    <w:name w:val="Body Text First Indent"/>
    <w:basedOn w:val="8"/>
    <w:qFormat/>
    <w:uiPriority w:val="0"/>
    <w:pPr>
      <w:ind w:firstLine="420"/>
    </w:pPr>
    <w:rPr>
      <w:sz w:val="32"/>
    </w:rPr>
  </w:style>
  <w:style w:type="character" w:styleId="25">
    <w:name w:val="page number"/>
    <w:basedOn w:val="24"/>
    <w:qFormat/>
    <w:uiPriority w:val="99"/>
    <w:rPr>
      <w:rFonts w:cs="Times New Roman"/>
    </w:rPr>
  </w:style>
  <w:style w:type="paragraph" w:customStyle="1" w:styleId="26">
    <w:name w:val="Table Heading"/>
    <w:basedOn w:val="27"/>
    <w:qFormat/>
    <w:uiPriority w:val="0"/>
    <w:pPr>
      <w:autoSpaceDE/>
      <w:autoSpaceDN/>
      <w:spacing w:line="288" w:lineRule="auto"/>
      <w:jc w:val="center"/>
    </w:pPr>
    <w:rPr>
      <w:rFonts w:ascii="宋体" w:hAnsi="宋体"/>
      <w:b/>
    </w:rPr>
  </w:style>
  <w:style w:type="paragraph" w:customStyle="1" w:styleId="27">
    <w:name w:val="Table Text"/>
    <w:basedOn w:val="1"/>
    <w:qFormat/>
    <w:uiPriority w:val="0"/>
    <w:pPr>
      <w:widowControl/>
      <w:autoSpaceDE w:val="0"/>
      <w:autoSpaceDN w:val="0"/>
      <w:spacing w:before="60" w:after="60"/>
      <w:jc w:val="left"/>
    </w:pPr>
    <w:rPr>
      <w:kern w:val="0"/>
    </w:rPr>
  </w:style>
  <w:style w:type="paragraph" w:customStyle="1" w:styleId="28">
    <w:name w:val="_Style 5"/>
    <w:basedOn w:val="2"/>
    <w:next w:val="1"/>
    <w:unhideWhenUsed/>
    <w:qFormat/>
    <w:uiPriority w:val="39"/>
    <w:pPr>
      <w:widowControl/>
      <w:spacing w:before="240" w:after="0" w:line="259" w:lineRule="auto"/>
      <w:jc w:val="left"/>
      <w:outlineLvl w:val="9"/>
    </w:pPr>
    <w:rPr>
      <w:rFonts w:ascii="等线 Light" w:hAnsi="等线 Light" w:eastAsia="等线 Light"/>
      <w:b w:val="0"/>
      <w:color w:val="2E74B5"/>
      <w:kern w:val="0"/>
      <w:sz w:val="32"/>
      <w:szCs w:val="32"/>
    </w:rPr>
  </w:style>
  <w:style w:type="paragraph" w:customStyle="1" w:styleId="29">
    <w:name w:val="样式1"/>
    <w:basedOn w:val="1"/>
    <w:qFormat/>
    <w:uiPriority w:val="0"/>
    <w:pPr>
      <w:textAlignment w:val="baseline"/>
    </w:pPr>
    <w:rPr>
      <w:rFonts w:ascii="宋体" w:hAnsi="宋体"/>
      <w:szCs w:val="21"/>
    </w:rPr>
  </w:style>
  <w:style w:type="paragraph" w:customStyle="1" w:styleId="30">
    <w:name w:val="Body text|1"/>
    <w:basedOn w:val="1"/>
    <w:qFormat/>
    <w:uiPriority w:val="0"/>
    <w:pPr>
      <w:spacing w:line="480" w:lineRule="auto"/>
      <w:ind w:firstLine="400"/>
      <w:jc w:val="left"/>
    </w:pPr>
    <w:rPr>
      <w:rFonts w:ascii="Cambria" w:hAnsi="Cambria" w:cs="Cambria"/>
      <w:kern w:val="0"/>
      <w:sz w:val="20"/>
      <w:lang w:val="zh-TW" w:eastAsia="zh-TW" w:bidi="zh-TW"/>
    </w:rPr>
  </w:style>
  <w:style w:type="character" w:customStyle="1" w:styleId="31">
    <w:name w:val="标题 2 Char Char Char"/>
    <w:qFormat/>
    <w:uiPriority w:val="0"/>
    <w:rPr>
      <w:rFonts w:ascii="Arial" w:hAnsi="Arial" w:eastAsia="黑体"/>
      <w:b/>
      <w:bCs/>
      <w:kern w:val="2"/>
      <w:sz w:val="32"/>
      <w:szCs w:val="32"/>
      <w:lang w:val="en-US" w:eastAsia="zh-CN" w:bidi="ar-SA"/>
    </w:rPr>
  </w:style>
  <w:style w:type="paragraph" w:customStyle="1" w:styleId="32">
    <w:name w:val="无间隔1"/>
    <w:basedOn w:val="1"/>
    <w:qFormat/>
    <w:uiPriority w:val="1"/>
    <w:pPr>
      <w:spacing w:line="400" w:lineRule="exact"/>
    </w:pPr>
    <w:rPr>
      <w:sz w:val="24"/>
    </w:rPr>
  </w:style>
  <w:style w:type="paragraph" w:customStyle="1" w:styleId="33">
    <w:name w:val="样式 仿宋_GB2312 四号 行距: 1.5 倍行距"/>
    <w:basedOn w:val="1"/>
    <w:qFormat/>
    <w:uiPriority w:val="0"/>
    <w:pPr>
      <w:spacing w:line="360" w:lineRule="auto"/>
      <w:ind w:firstLine="560"/>
    </w:pPr>
    <w:rPr>
      <w:rFonts w:ascii="宋体" w:hAnsi="宋体"/>
      <w:color w:val="000000"/>
    </w:rPr>
  </w:style>
  <w:style w:type="paragraph" w:styleId="34">
    <w:name w:val="List Paragraph"/>
    <w:basedOn w:val="1"/>
    <w:qFormat/>
    <w:uiPriority w:val="34"/>
    <w:pPr>
      <w:ind w:firstLine="420" w:firstLineChars="200"/>
    </w:pPr>
    <w:rPr>
      <w:rFonts w:ascii="Calibri" w:hAnsi="Calibri"/>
      <w:szCs w:val="22"/>
    </w:rPr>
  </w:style>
  <w:style w:type="character" w:customStyle="1" w:styleId="35">
    <w:name w:val="font31"/>
    <w:basedOn w:val="24"/>
    <w:qFormat/>
    <w:uiPriority w:val="0"/>
    <w:rPr>
      <w:rFonts w:hint="eastAsia" w:ascii="宋体" w:hAnsi="宋体" w:eastAsia="宋体" w:cs="宋体"/>
      <w:color w:val="000000"/>
      <w:sz w:val="24"/>
      <w:szCs w:val="24"/>
      <w:u w:val="none"/>
    </w:rPr>
  </w:style>
  <w:style w:type="character" w:customStyle="1" w:styleId="36">
    <w:name w:val="font21"/>
    <w:basedOn w:val="24"/>
    <w:qFormat/>
    <w:uiPriority w:val="0"/>
    <w:rPr>
      <w:rFonts w:hint="default" w:ascii="Times New Roman" w:hAnsi="Times New Roman" w:cs="Times New Roman"/>
      <w:color w:val="000000"/>
      <w:sz w:val="24"/>
      <w:szCs w:val="24"/>
      <w:u w:val="none"/>
    </w:rPr>
  </w:style>
  <w:style w:type="character" w:customStyle="1" w:styleId="37">
    <w:name w:val="font01"/>
    <w:basedOn w:val="24"/>
    <w:qFormat/>
    <w:uiPriority w:val="0"/>
    <w:rPr>
      <w:rFonts w:hint="eastAsia" w:ascii="宋体" w:hAnsi="宋体" w:eastAsia="宋体" w:cs="宋体"/>
      <w:color w:val="000000"/>
      <w:sz w:val="24"/>
      <w:szCs w:val="24"/>
      <w:u w:val="none"/>
    </w:rPr>
  </w:style>
  <w:style w:type="character" w:customStyle="1" w:styleId="38">
    <w:name w:val="页眉 Char"/>
    <w:basedOn w:val="24"/>
    <w:link w:val="15"/>
    <w:qFormat/>
    <w:uiPriority w:val="0"/>
    <w:rPr>
      <w:kern w:val="2"/>
      <w:sz w:val="18"/>
      <w:szCs w:val="18"/>
    </w:rPr>
  </w:style>
  <w:style w:type="table" w:customStyle="1" w:styleId="39">
    <w:name w:val="Table Normal"/>
    <w:semiHidden/>
    <w:unhideWhenUsed/>
    <w:qFormat/>
    <w:uiPriority w:val="0"/>
    <w:tblPr>
      <w:tblCellMar>
        <w:top w:w="0" w:type="dxa"/>
        <w:left w:w="0" w:type="dxa"/>
        <w:bottom w:w="0" w:type="dxa"/>
        <w:right w:w="0" w:type="dxa"/>
      </w:tblCellMar>
    </w:tblPr>
  </w:style>
  <w:style w:type="paragraph" w:customStyle="1" w:styleId="40">
    <w:name w:val="标题1吴"/>
    <w:basedOn w:val="2"/>
    <w:qFormat/>
    <w:uiPriority w:val="0"/>
    <w:pPr>
      <w:keepNext w:val="0"/>
      <w:keepLines w:val="0"/>
      <w:widowControl/>
      <w:shd w:val="clear" w:color="auto" w:fill="FFFFFF"/>
      <w:spacing w:line="720" w:lineRule="auto"/>
    </w:pPr>
    <w:rPr>
      <w:rFonts w:eastAsia="黑体" w:cs="Arial"/>
      <w:color w:val="000000"/>
      <w:kern w:val="36"/>
      <w:sz w:val="32"/>
      <w:szCs w:val="33"/>
    </w:rPr>
  </w:style>
  <w:style w:type="paragraph" w:customStyle="1" w:styleId="41">
    <w:name w:val="msolistparagraph"/>
    <w:basedOn w:val="1"/>
    <w:qFormat/>
    <w:uiPriority w:val="0"/>
    <w:pPr>
      <w:ind w:firstLine="420" w:firstLineChars="200"/>
    </w:pPr>
    <w:rPr>
      <w:rFonts w:hint="eastAsia" w:ascii="等线" w:hAnsi="等线" w:eastAsia="等线"/>
      <w:szCs w:val="22"/>
    </w:rPr>
  </w:style>
  <w:style w:type="paragraph" w:customStyle="1" w:styleId="42">
    <w:name w:val="Table Paragraph"/>
    <w:basedOn w:val="1"/>
    <w:qFormat/>
    <w:uiPriority w:val="1"/>
  </w:style>
  <w:style w:type="paragraph" w:customStyle="1" w:styleId="43">
    <w:name w:val="投标文件"/>
    <w:basedOn w:val="44"/>
    <w:qFormat/>
    <w:uiPriority w:val="0"/>
    <w:rPr>
      <w:sz w:val="30"/>
    </w:rPr>
  </w:style>
  <w:style w:type="paragraph" w:customStyle="1" w:styleId="44">
    <w:name w:val="章标题"/>
    <w:basedOn w:val="1"/>
    <w:qFormat/>
    <w:uiPriority w:val="0"/>
    <w:pPr>
      <w:ind w:left="442"/>
      <w:jc w:val="center"/>
    </w:pPr>
    <w:rPr>
      <w:sz w:val="36"/>
      <w:szCs w:val="36"/>
    </w:rPr>
  </w:style>
  <w:style w:type="character" w:customStyle="1" w:styleId="45">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1270b693-ebb8-489b-a1d9-7a6e7a91fa9d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F6EFB8D</paraID>
      <start>22</start>
      <end>24</end>
      <status>modified</status>
      <modifiedWord>》《</modifiedWord>
      <trackRevisions>false</trackRevisions>
    </reviewItem>
    <reviewItem>
      <errorID>a3bcaa44-0b86-4f89-97df-41b899acc99b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F6EFB8D</paraID>
      <start>30</start>
      <end>32</end>
      <status>modified</status>
      <modifiedWord>》《</modifiedWord>
      <trackRevisions>false</trackRevisions>
    </reviewItem>
    <reviewItem>
      <errorID>387d2ce7-6a47-4102-b69e-c29c1f91ec1e</errorID>
      <errorWord>:</errorWord>
      <group>L1_Format</group>
      <groupName>格式问题</groupName>
      <ability>L2_HalfPunc_CN</ability>
      <abilityName>全半角问题</abilityName>
      <candidateList>
        <item>：</item>
      </candidateList>
      <explain>文本全半角错误。</explain>
      <paraID>1341F589</paraID>
      <start>6</start>
      <end>7</end>
      <status>unmodified</status>
      <modifiedWord/>
      <trackRevisions>false</trackRevisions>
    </reviewItem>
    <reviewItem>
      <errorID>430ab0c8-a535-4085-b05b-8f989d619e9a</errorID>
      <errorWord>2021年01月01日</errorWord>
      <group>L1_Knowledge</group>
      <groupName>知识性问题</groupName>
      <ability>L2_Time</ability>
      <abilityName>日期时间</abilityName>
      <candidateList>
        <item>2021年1月1日</item>
      </candidateList>
      <explain>根据日常书写习惯，月份和日期一般会省略前导零。</explain>
      <paraID>5E7A8591</paraID>
      <start>16</start>
      <end>27</end>
      <status>unmodified</status>
      <modifiedWord/>
      <trackRevisions>false</trackRevisions>
    </reviewItem>
    <reviewItem>
      <errorID>54ca424f-8749-4336-abc1-a96233e84864</errorID>
      <errorWord>：</errorWord>
      <group>L1_Format</group>
      <groupName>格式问题</groupName>
      <ability>L2_HalfPunc_CN</ability>
      <abilityName>全半角问题</abilityName>
      <candidateList>
        <item>:</item>
      </candidateList>
      <explain>文本全半角错误。</explain>
      <paraID>4BFD9CD9</paraID>
      <start>38</start>
      <end>39</end>
      <status>unmodified</status>
      <modifiedWord/>
      <trackRevisions>false</trackRevisions>
    </reviewItem>
    <reviewItem>
      <errorID>5c812985-aa5c-4e7b-99db-0ad793434382</errorID>
      <errorWord>料</errorWord>
      <group>L1_Word</group>
      <groupName>字词问题</groupName>
      <ability>L2_Typo</ability>
      <abilityName>字词错误</abilityName>
      <candidateList>
        <item>料以</item>
      </candidateList>
      <explain/>
      <paraID>4BFD9CD9</paraID>
      <start>46</start>
      <end>47</end>
      <status>unmodified</status>
      <modifiedWord/>
      <trackRevisions>false</trackRevisions>
    </reviewItem>
    <reviewItem>
      <errorID>91144421-1d9a-4d67-a6fd-c1397b4a860c</errorID>
      <errorWord>：</errorWord>
      <group>L1_Format</group>
      <groupName>格式问题</groupName>
      <ability>L2_HalfPunc_CN</ability>
      <abilityName>全半角问题</abilityName>
      <candidateList>
        <item>:</item>
      </candidateList>
      <explain>文本全半角错误。</explain>
      <paraID>59198FB6</paraID>
      <start>19</start>
      <end>20</end>
      <status>unmodified</status>
      <modifiedWord/>
      <trackRevisions>false</trackRevisions>
    </reviewItem>
    <reviewItem>
      <errorID>6b6d1627-a7fc-4713-8324-b2abe97d3707</errorID>
      <errorWord>00时</errorWord>
      <group>L1_Word</group>
      <groupName>字词问题</groupName>
      <ability>L2_Typo</ability>
      <abilityName>字词错误</abilityName>
      <candidateList>
        <item>00</item>
      </candidateList>
      <explain/>
      <paraID>59198FB6</paraID>
      <start>20</start>
      <end>23</end>
      <status>unmodified</status>
      <modifiedWord/>
      <trackRevisions>false</trackRevisions>
    </reviewItem>
    <reviewItem>
      <errorID>b9e4ebdd-83a4-44f7-8946-c3a52e1633c2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1977E5BF</paraID>
      <start>0</start>
      <end>2</end>
      <status>unmodified</status>
      <modifiedWord/>
      <trackRevisions>false</trackRevisions>
    </reviewItem>
    <reviewItem>
      <errorID>6376685b-90ec-4cde-a7eb-36a7ad2f00e0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1F2499E</paraID>
      <start>0</start>
      <end>2</end>
      <status>unmodified</status>
      <modifiedWord/>
      <trackRevisions>false</trackRevisions>
    </reviewItem>
    <reviewItem>
      <errorID>70d9a63e-a273-4195-99a4-a20b503565d4</errorID>
      <errorWord>法人签字</errorWord>
      <group>L1_Word</group>
      <groupName>字词问题</groupName>
      <ability>L2_Typo</ability>
      <abilityName>字词错误</abilityName>
      <candidateList>
        <item>法人代表签字</item>
      </candidateList>
      <explain/>
      <paraID>68D0B3BC</paraID>
      <start>91</start>
      <end>95</end>
      <status>unmodified</status>
      <modifiedWord/>
      <trackRevisions>false</trackRevisions>
    </reviewItem>
    <reviewItem>
      <errorID>ddd4a36f-a62c-4763-a762-299220fc4d82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C7E4F6D</paraID>
      <start>0</start>
      <end>2</end>
      <status>unmodified</status>
      <modifiedWord/>
      <trackRevisions>false</trackRevisions>
    </reviewItem>
    <reviewItem>
      <errorID>c0da2f32-b780-44c1-8d87-cbbcf21e2926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5B8D3745</paraID>
      <start>0</start>
      <end>2</end>
      <status>unmodified</status>
      <modifiedWord/>
      <trackRevisions>false</trackRevisions>
    </reviewItem>
    <reviewItem>
      <errorID>e5dee759-633b-4c3b-8b83-96a74d6045af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2C966FD7</paraID>
      <start>0</start>
      <end>2</end>
      <status>unmodified</status>
      <modifiedWord/>
      <trackRevisions>false</trackRevisions>
    </reviewItem>
    <reviewItem>
      <errorID>06e98f4c-0c10-4d63-ac7f-df68690c1d2e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F6D076D</paraID>
      <start>0</start>
      <end>2</end>
      <status>unmodified</status>
      <modifiedWord/>
      <trackRevisions>false</trackRevisions>
    </reviewItem>
    <reviewItem>
      <errorID>b0c78a0d-f6b8-42a3-a973-82e02b0c551f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7B5F18DE</paraID>
      <start>0</start>
      <end>2</end>
      <status>unmodified</status>
      <modifiedWord/>
      <trackRevisions>false</trackRevisions>
    </reviewItem>
    <reviewItem>
      <errorID>9b81447c-27b3-4915-865e-38fb74983467</errorID>
      <errorWord>》</errorWord>
      <group>L1_Word</group>
      <groupName>字词问题</groupName>
      <ability>L2_Typo</ability>
      <abilityName>字词错误</abilityName>
      <candidateList>
        <item>》等</item>
      </candidateList>
      <explain/>
      <paraID>49AF6C9D</paraID>
      <start>13</start>
      <end>14</end>
      <status>unmodified</status>
      <modifiedWord/>
      <trackRevisions>false</trackRevisions>
    </reviewItem>
    <reviewItem>
      <errorID>0af86958-7f95-491c-acce-03046d579899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4B1168F4</paraID>
      <start>0</start>
      <end>2</end>
      <status>unmodified</status>
      <modifiedWord/>
      <trackRevisions>false</trackRevisions>
    </reviewItem>
    <reviewItem>
      <errorID>403d278b-41e9-44e9-8ff3-264ff2cbebc8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F7EA070</paraID>
      <start>0</start>
      <end>2</end>
      <status>unmodified</status>
      <modifiedWord/>
      <trackRevisions>false</trackRevisions>
    </reviewItem>
    <reviewItem>
      <errorID>091ff6a6-49f6-4331-9800-56977a3ee411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24D10E49</paraID>
      <start>0</start>
      <end>2</end>
      <status>unmodified</status>
      <modifiedWord/>
      <trackRevisions>false</trackRevisions>
    </reviewItem>
    <reviewItem>
      <errorID>e1949399-424a-411b-a906-4841f609d3ac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4B8C8F12</paraID>
      <start>0</start>
      <end>2</end>
      <status>unmodified</status>
      <modifiedWord/>
      <trackRevisions>false</trackRevisions>
    </reviewItem>
    <reviewItem>
      <errorID>6d5cf94f-2d81-4a87-a002-0cbac3d2288f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7633F15C</paraID>
      <start>0</start>
      <end>2</end>
      <status>unmodified</status>
      <modifiedWord/>
      <trackRevisions>false</trackRevisions>
    </reviewItem>
    <reviewItem>
      <errorID>6ca78494-5f9a-40d3-94ef-2da87ee9a4fe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1494BA4B</paraID>
      <start>0</start>
      <end>2</end>
      <status>unmodified</status>
      <modifiedWord/>
      <trackRevisions>false</trackRevisions>
    </reviewItem>
    <reviewItem>
      <errorID>4c1e0c3f-a379-4324-9c41-7f1fe4a98d6f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53550E31</paraID>
      <start>0</start>
      <end>2</end>
      <status>unmodified</status>
      <modifiedWord/>
      <trackRevisions>false</trackRevisions>
    </reviewItem>
    <reviewItem>
      <errorID>0f5a3784-c1e0-4b51-b234-19a760826198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2923ECD7</paraID>
      <start>0</start>
      <end>2</end>
      <status>unmodified</status>
      <modifiedWord/>
      <trackRevisions>false</trackRevisions>
    </reviewItem>
    <reviewItem>
      <errorID>6f4f1d16-cc04-4a4c-aae9-8d3fb2746276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3A3B283C</paraID>
      <start>0</start>
      <end>2</end>
      <status>unmodified</status>
      <modifiedWord/>
      <trackRevisions>false</trackRevisions>
    </reviewItem>
    <reviewItem>
      <errorID>7b4d93bd-46bb-4748-931b-3cf01186a026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7B01E25</paraID>
      <start>0</start>
      <end>2</end>
      <status>unmodified</status>
      <modifiedWord/>
      <trackRevisions>false</trackRevisions>
    </reviewItem>
    <reviewItem>
      <errorID>a4986645-8170-445a-af8a-90cc32368f4a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69865900</paraID>
      <start>0</start>
      <end>2</end>
      <status>unmodified</status>
      <modifiedWord/>
      <trackRevisions>false</trackRevisions>
    </reviewItem>
    <reviewItem>
      <errorID>8db3fb3a-e34f-4808-bbc1-4144d7582d29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2F8E883E</paraID>
      <start>0</start>
      <end>2</end>
      <status>unmodified</status>
      <modifiedWord/>
      <trackRevisions>false</trackRevisions>
    </reviewItem>
    <reviewItem>
      <errorID>19d5e723-da25-4cce-b872-602f384556d0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70A8BAC7</paraID>
      <start>0</start>
      <end>2</end>
      <status>unmodified</status>
      <modifiedWord/>
      <trackRevisions>false</trackRevisions>
    </reviewItem>
    <reviewItem>
      <errorID>11537733-eef5-4c64-a3bd-7f31ace55b4c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41BB84E8</paraID>
      <start>0</start>
      <end>2</end>
      <status>unmodified</status>
      <modifiedWord/>
      <trackRevisions>false</trackRevisions>
    </reviewItem>
    <reviewItem>
      <errorID>83a399ef-bf29-4d63-9756-8ff5005e9488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6A086E25</paraID>
      <start>0</start>
      <end>2</end>
      <status>unmodified</status>
      <modifiedWord/>
      <trackRevisions>false</trackRevisions>
    </reviewItem>
    <reviewItem>
      <errorID>a8dcb808-37c0-4aaa-906d-2e10addf7096</errorID>
      <errorWord>甲方的</errorWord>
      <group>L1_Word</group>
      <groupName>字词问题</groupName>
      <ability>L2_Typo</ability>
      <abilityName>字词错误</abilityName>
      <candidateList>
        <item>甲方</item>
      </candidateList>
      <explain/>
      <paraID>6A086E25</paraID>
      <start>3</start>
      <end>6</end>
      <status>unmodified</status>
      <modifiedWord/>
      <trackRevisions>false</trackRevisions>
    </reviewItem>
    <reviewItem>
      <errorID>ef4a84c7-d767-4e87-94de-3606d4f6e3ac</errorID>
      <errorWord>针对</errorWord>
      <group>L1_Word</group>
      <groupName>字词问题</groupName>
      <ability>L2_Typo</ability>
      <abilityName>字词错误</abilityName>
      <candidateList>
        <item>对</item>
      </candidateList>
      <explain/>
      <paraID>6A086E25</paraID>
      <start>23</start>
      <end>25</end>
      <status>unmodified</status>
      <modifiedWord/>
      <trackRevisions>false</trackRevisions>
    </reviewItem>
    <reviewItem>
      <errorID>6a06017f-5163-4743-a162-3ce1db4077a4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77862E8F</paraID>
      <start>0</start>
      <end>2</end>
      <status>unmodified</status>
      <modifiedWord/>
      <trackRevisions>false</trackRevisions>
    </reviewItem>
    <reviewItem>
      <errorID>121e7dfd-ea4b-489c-be84-83e1435a033f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13BA0DEB</paraID>
      <start>0</start>
      <end>2</end>
      <status>unmodified</status>
      <modifiedWord/>
      <trackRevisions>false</trackRevisions>
    </reviewItem>
    <reviewItem>
      <errorID>33eeac3c-3595-4cb7-ae0f-1efa6eb607bd</errorID>
      <errorWord>程</errorWord>
      <group>L1_Word</group>
      <groupName>字词问题</groupName>
      <ability>L2_Typo</ability>
      <abilityName>字词错误</abilityName>
      <candidateList>
        <item>程中</item>
      </candidateList>
      <explain/>
      <paraID>13BA0DEB</paraID>
      <start>8</start>
      <end>9</end>
      <status>unmodified</status>
      <modifiedWord/>
      <trackRevisions>false</trackRevisions>
    </reviewItem>
    <reviewItem>
      <errorID>3956e89f-f1e6-47c3-a76b-c78dad1722cb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180712F3</paraID>
      <start>0</start>
      <end>2</end>
      <status>unmodified</status>
      <modifiedWord/>
      <trackRevisions>false</trackRevisions>
    </reviewItem>
    <reviewItem>
      <errorID>ceb7ebc1-8567-4082-9bd5-2eb12fd89f10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6C3495F5</paraID>
      <start>0</start>
      <end>2</end>
      <status>unmodified</status>
      <modifiedWord/>
      <trackRevisions>false</trackRevisions>
    </reviewItem>
    <reviewItem>
      <errorID>c8f5e54b-d6d3-4791-8ab8-d54c3e9d1913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75264647</paraID>
      <start>0</start>
      <end>2</end>
      <status>unmodified</status>
      <modifiedWord/>
      <trackRevisions>false</trackRevisions>
    </reviewItem>
    <reviewItem>
      <errorID>39bd8f29-833b-4687-b99f-cdb241a39eb4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7DDB600F</paraID>
      <start>0</start>
      <end>2</end>
      <status>unmodified</status>
      <modifiedWord/>
      <trackRevisions>false</trackRevisions>
    </reviewItem>
    <reviewItem>
      <errorID>82d2dec9-30d1-463d-be38-8cae2df52ee1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489A61A</paraID>
      <start>0</start>
      <end>2</end>
      <status>unmodified</status>
      <modifiedWord/>
      <trackRevisions>false</trackRevisions>
    </reviewItem>
    <reviewItem>
      <errorID>58c6a3ba-7827-4a7c-afcc-69b487278f67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7624FB2D</paraID>
      <start>0</start>
      <end>2</end>
      <status>unmodified</status>
      <modifiedWord/>
      <trackRevisions>false</trackRevisions>
    </reviewItem>
    <reviewItem>
      <errorID>2fd62596-881a-465f-bb45-e7ffb0d1f04a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382A0D37</paraID>
      <start>0</start>
      <end>2</end>
      <status>unmodified</status>
      <modifiedWord/>
      <trackRevisions>false</trackRevisions>
    </reviewItem>
    <reviewItem>
      <errorID>b77dc577-c77e-48ef-8f72-2ecf70e59779</errorID>
      <errorWord>其它</errorWord>
      <group>L1_Word</group>
      <groupName>字词问题</groupName>
      <ability>L2_Alias</ability>
      <abilityName>也作/曾用词</abilityName>
      <candidateList>
        <item>其他</item>
      </candidateList>
      <explain>词汇[其它]为不规范表述或旧称，其规范书面表述为[其他]。</explain>
      <paraID>2A437190</paraID>
      <start>2</start>
      <end>4</end>
      <status>unmodified</status>
      <modifiedWord/>
      <trackRevisions>false</trackRevisions>
    </reviewItem>
    <reviewItem>
      <errorID>ac2797f6-56cc-41c5-a2cc-4173495cc05a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12542D9A</paraID>
      <start>0</start>
      <end>2</end>
      <status>unmodified</status>
      <modifiedWord/>
      <trackRevisions>false</trackRevisions>
    </reviewItem>
    <reviewItem>
      <errorID>8262fbd2-f3de-47eb-af41-4b561657dd67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111364F5</paraID>
      <start>0</start>
      <end>2</end>
      <status>unmodified</status>
      <modifiedWord/>
      <trackRevisions>false</trackRevisions>
    </reviewItem>
    <reviewItem>
      <errorID>dd725467-0306-4e5c-b6cd-2225848751d3</errorID>
      <errorWord>其它</errorWord>
      <group>L1_Word</group>
      <groupName>字词问题</groupName>
      <ability>L2_Alias</ability>
      <abilityName>也作/曾用词</abilityName>
      <candidateList>
        <item>其他</item>
      </candidateList>
      <explain>词汇[其它]为不规范表述或旧称，其规范书面表述为[其他]。</explain>
      <paraID>111364F5</paraID>
      <start>2</start>
      <end>4</end>
      <status>unmodified</status>
      <modifiedWord/>
      <trackRevisions>false</trackRevisions>
    </reviewItem>
    <reviewItem>
      <errorID>fe9a7776-58b3-4afb-b9c4-1dec545c668e</errorID>
      <errorWord>另</errorWord>
      <group>L1_Word</group>
      <groupName>字词问题</groupName>
      <ability>L2_Typo</ability>
      <abilityName>字词错误</abilityName>
      <candidateList>
        <item>另行</item>
      </candidateList>
      <explain/>
      <paraID>111364F5</paraID>
      <start>18</start>
      <end>19</end>
      <status>unmodified</status>
      <modifiedWord/>
      <trackRevisions>false</trackRevisions>
    </reviewItem>
    <reviewItem>
      <errorID>aa88fb0d-c80d-46d0-a942-706e803c27c2</errorID>
      <errorWord>具</errorWord>
      <group>L1_Word</group>
      <groupName>字词问题</groupName>
      <ability>L2_Typo</ability>
      <abilityName>字词错误</abilityName>
      <candidateList>
        <item>具有</item>
      </candidateList>
      <explain/>
      <paraID>111364F5</paraID>
      <start>34</start>
      <end>35</end>
      <status>unmodified</status>
      <modifiedWord/>
      <trackRevisions>false</trackRevisions>
    </reviewItem>
    <reviewItem>
      <errorID>0ec5bee8-57df-4f4b-b44a-4aa02f7a9cd3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7103A434</paraID>
      <start>0</start>
      <end>2</end>
      <status>unmodified</status>
      <modifiedWord/>
      <trackRevisions>false</trackRevisions>
    </reviewItem>
    <reviewItem>
      <errorID>44423b1c-ecb7-4caf-9edd-6a0f88d6d3e5</errorID>
      <errorWord>帐号</errorWord>
      <group>L1_Word</group>
      <groupName>字词问题</groupName>
      <ability>L2_Typo</ability>
      <abilityName>字词错误</abilityName>
      <candidateList>
        <item>账号</item>
      </candidateList>
      <explain/>
      <paraID>558FECB7</paraID>
      <start>0</start>
      <end>2</end>
      <status>modified</status>
      <modifiedWord>账号</modifiedWord>
      <trackRevisions>false</trackRevisions>
    </reviewItem>
    <reviewItem>
      <errorID>38bf783e-f7f6-4c63-b0b1-ab8b059f57cc</errorID>
      <errorWord>帐号</errorWord>
      <group>L1_Word</group>
      <groupName>字词问题</groupName>
      <ability>L2_Typo</ability>
      <abilityName>字词错误</abilityName>
      <candidateList>
        <item>账号</item>
      </candidateList>
      <explain/>
      <paraID>2EB3A5A3</paraID>
      <start>0</start>
      <end>2</end>
      <status>modified</status>
      <modifiedWord>账号</modifiedWord>
      <trackRevisions>false</trackRevisions>
    </reviewItem>
    <reviewItem>
      <errorID>48123a0d-cf8a-44c5-ba6c-60bfc97a2548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3298C9F0</paraID>
      <start>24</start>
      <end>26</end>
      <status>modified</status>
      <modifiedWord>》《</modifiedWord>
      <trackRevisions>false</trackRevisions>
    </reviewItem>
    <reviewItem>
      <errorID>4ce82aca-74ee-47a9-a3b3-cb7370a87e85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3298C9F0</paraID>
      <start>32</start>
      <end>34</end>
      <status>modified</status>
      <modifiedWord>》《</modifiedWord>
      <trackRevisions>false</trackRevisions>
    </reviewItem>
    <reviewItem>
      <errorID>888f849a-5f29-4156-aa78-d7b893006b80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73943F84</paraID>
      <start>0</start>
      <end>2</end>
      <status>unmodified</status>
      <modifiedWord/>
      <trackRevisions>false</trackRevisions>
    </reviewItem>
    <reviewItem>
      <errorID>faf3e234-368b-4237-9c04-dd69fceb133c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5B18CBD8</paraID>
      <start>0</start>
      <end>2</end>
      <status>unmodified</status>
      <modifiedWord/>
      <trackRevisions>false</trackRevisions>
    </reviewItem>
    <reviewItem>
      <errorID>816131ff-2433-4afb-a1f4-5e57f017435f</errorID>
      <errorWord>一式二份</errorWord>
      <group>L1_Word</group>
      <groupName>字词问题</groupName>
      <ability>L2_Typo</ability>
      <abilityName>字词错误</abilityName>
      <candidateList>
        <item>一式两份</item>
      </candidateList>
      <explain/>
      <paraID>5B18CBD8</paraID>
      <start>27</start>
      <end>31</end>
      <status>unmodified</status>
      <modifiedWord/>
      <trackRevisions>false</trackRevisions>
    </reviewItem>
    <reviewItem>
      <errorID>38e9c602-da82-4e3f-8a22-b30f0a4fb453</errorID>
      <errorWord>决不</errorWord>
      <group>L1_Word</group>
      <groupName>字词问题</groupName>
      <ability>L2_Typo</ability>
      <abilityName>字词错误</abilityName>
      <candidateList>
        <item>绝不</item>
      </candidateList>
      <explain>存在发音相同字词的误用。</explain>
      <paraID>33A07C65</paraID>
      <start>2</start>
      <end>4</end>
      <status>unmodified</status>
      <modifiedWord/>
      <trackRevisions>false</trackRevisions>
    </reviewItem>
    <reviewItem>
      <errorID>2ae5b8eb-6fbf-460b-9d31-3b2924574535</errorID>
      <errorWord>决不</errorWord>
      <group>L1_Word</group>
      <groupName>字词问题</groupName>
      <ability>L2_Typo</ability>
      <abilityName>字词错误</abilityName>
      <candidateList>
        <item>绝不</item>
      </candidateList>
      <explain>存在发音相同字词的误用。</explain>
      <paraID>22262F59</paraID>
      <start>2</start>
      <end>4</end>
      <status>unmodified</status>
      <modifiedWord/>
      <trackRevisions>false</trackRevisions>
    </reviewItem>
    <reviewItem>
      <errorID>facaa5e6-4ac6-41b0-a70d-27b2c6a57368</errorID>
      <errorWord>决不</errorWord>
      <group>L1_Word</group>
      <groupName>字词问题</groupName>
      <ability>L2_Typo</ability>
      <abilityName>字词错误</abilityName>
      <candidateList>
        <item>绝不</item>
      </candidateList>
      <explain>存在发音相同字词的误用。</explain>
      <paraID>72082FDB</paraID>
      <start>2</start>
      <end>4</end>
      <status>unmodified</status>
      <modifiedWord/>
      <trackRevisions>false</trackRevisions>
    </reviewItem>
    <reviewItem>
      <errorID>c733a25d-48d8-4088-8569-180f90d2d379</errorID>
      <errorWord>决不</errorWord>
      <group>L1_Word</group>
      <groupName>字词问题</groupName>
      <ability>L2_Typo</ability>
      <abilityName>字词错误</abilityName>
      <candidateList>
        <item>绝不</item>
      </candidateList>
      <explain>存在发音相同字词的误用。</explain>
      <paraID>7D0BF49D</paraID>
      <start>2</start>
      <end>4</end>
      <status>unmodified</status>
      <modifiedWord/>
      <trackRevisions>false</trackRevisions>
    </reviewItem>
    <reviewItem>
      <errorID>81a3e4ed-83de-4554-87c9-56f9234d3aa5</errorID>
      <errorWord>表</errorWord>
      <group>L1_Word</group>
      <groupName>字词问题</groupName>
      <ability>L2_Typo</ability>
      <abilityName>字词错误</abilityName>
      <candidateList>
        <item>表人</item>
      </candidateList>
      <explain/>
      <paraID>676AED1E</paraID>
      <start>3</start>
      <end>4</end>
      <status>unmodified</status>
      <modifiedWord/>
      <trackRevisions>false</trackRevisions>
    </reviewItem>
    <reviewItem>
      <errorID>5406e649-1c75-4d7d-bff7-543c27c4fb9a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11E65C09</paraID>
      <start>0</start>
      <end>2</end>
      <status>unmodified</status>
      <modifiedWord/>
      <trackRevisions>false</trackRevisions>
    </reviewItem>
    <reviewItem>
      <errorID>72288ec8-88a0-4b49-bd29-e14e20430428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3F7FE8E9</paraID>
      <start>0</start>
      <end>2</end>
      <status>unmodified</status>
      <modifiedWord/>
      <trackRevisions>false</trackRevisions>
    </reviewItem>
    <reviewItem>
      <errorID>b685c742-61aa-40e9-8a5f-3dcdcca6d2fc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1775427</paraID>
      <start>0</start>
      <end>2</end>
      <status>unmodified</status>
      <modifiedWord/>
      <trackRevisions>false</trackRevisions>
    </reviewItem>
    <reviewItem>
      <errorID>805acbae-744b-4c84-8dd1-008f7ae61e61</errorID>
      <errorWord>采购采购</errorWord>
      <group>L1_Word</group>
      <groupName>字词问题</groupName>
      <ability>L2_Typo</ability>
      <abilityName>字词错误</abilityName>
      <candidateList>
        <item>采购</item>
      </candidateList>
      <explain/>
      <paraID> 1775427</paraID>
      <start>8</start>
      <end>12</end>
      <status>unmodified</status>
      <modifiedWord/>
      <trackRevisions>false</trackRevisions>
    </reviewItem>
    <reviewItem>
      <errorID>32bf1c55-eb5e-48be-a88b-03387a290113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38AD33DC</paraID>
      <start>0</start>
      <end>2</end>
      <status>unmodified</status>
      <modifiedWord/>
      <trackRevisions>false</trackRevisions>
    </reviewItem>
    <reviewItem>
      <errorID>476cb9df-9392-4ae5-b2e7-592596743cca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4CD586E0</paraID>
      <start>0</start>
      <end>2</end>
      <status>unmodified</status>
      <modifiedWord/>
      <trackRevisions>false</trackRevisions>
    </reviewItem>
    <reviewItem>
      <errorID>26e1d0b2-cb36-4f52-b92c-1fe2c3b4a2b1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20FFAA15</paraID>
      <start>0</start>
      <end>2</end>
      <status>unmodified</status>
      <modifiedWord/>
      <trackRevisions>false</trackRevisions>
    </reviewItem>
    <reviewItem>
      <errorID>df824e3d-3091-4606-b6aa-84e7c87f7602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69630ADD</paraID>
      <start>0</start>
      <end>2</end>
      <status>unmodified</status>
      <modifiedWord/>
      <trackRevisions>false</trackRevisions>
    </reviewItem>
    <reviewItem>
      <errorID>a5613b19-7a62-4932-b8ed-b47c685b7a06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6B45444A</paraID>
      <start>0</start>
      <end>2</end>
      <status>unmodified</status>
      <modifiedWord/>
      <trackRevisions>false</trackRevisions>
    </reviewItem>
    <reviewItem>
      <errorID>f917c29a-de75-4484-b0e6-0ce373df6e56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E8A2B64</paraID>
      <start>0</start>
      <end>2</end>
      <status>unmodified</status>
      <modifiedWord/>
      <trackRevisions>false</trackRevisions>
    </reviewItem>
    <reviewItem>
      <errorID>e34ad6b7-b99b-4224-872a-53246956e40d</errorID>
      <errorWord>-</errorWord>
      <group>L1_Format</group>
      <groupName>格式问题</groupName>
      <ability>L2_HalfPunc_CN</ability>
      <abilityName>全半角问题</abilityName>
      <candidateList>
        <item>－</item>
      </candidateList>
      <explain>文本全半角错误。</explain>
      <paraID>6845A379</paraID>
      <start>13</start>
      <end>14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46a8ee-ba6d-4ac2-9440-6f21515400e0}">
  <ds:schemaRefs/>
</ds:datastoreItem>
</file>

<file path=docProps/app.xml><?xml version="1.0" encoding="utf-8"?>
<Properties xmlns="http://schemas.openxmlformats.org/officeDocument/2006/extended-properties" xmlns:vt="http://schemas.openxmlformats.org/officeDocument/2006/docPropsVTypes">
  <Template>Normal.dotm</Template>
  <Pages>20</Pages>
  <Words>6309</Words>
  <Characters>6521</Characters>
  <Lines>70</Lines>
  <Paragraphs>19</Paragraphs>
  <TotalTime>3</TotalTime>
  <ScaleCrop>false</ScaleCrop>
  <LinksUpToDate>false</LinksUpToDate>
  <CharactersWithSpaces>7325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2024-10-01T01:59:00Z</dcterms:created>
  <dc:creator>乔辰生</dc:creator>
  <cp:lastModifiedBy>沙</cp:lastModifiedBy>
  <cp:lastPrinted>2025-03-04T02:19:00Z</cp:lastPrinted>
  <dcterms:modified xsi:type="dcterms:W3CDTF">2026-07-31T06:32:32Z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BE1508E01FDC4E4AA923564E73DB1C43_13</vt:lpwstr>
  </property>
  <property fmtid="{D5CDD505-2E9C-101B-9397-08002B2CF9AE}" pid="4" name="KSOTemplateDocerSaveRecord">
    <vt:lpwstr>eyJoZGlkIjoiZGVjODliNTY3ODJlOTcxMWJiOTRiZjk5NzQ1NGJiM2EiLCJ1c2VySWQiOiI0NDM1MjQ5NDUifQ==</vt:lpwstr>
  </property>
</Properties>
</file>