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820CB" w14:textId="77777777" w:rsidR="008349D0" w:rsidRDefault="008349D0">
      <w:pPr>
        <w:spacing w:before="600" w:after="0"/>
      </w:pPr>
    </w:p>
    <w:p w14:paraId="6C0ECE5B" w14:textId="77777777" w:rsidR="008349D0" w:rsidRPr="00072C29" w:rsidRDefault="00000000">
      <w:pPr>
        <w:tabs>
          <w:tab w:val="left" w:pos="0"/>
        </w:tabs>
        <w:overflowPunct w:val="0"/>
        <w:topLinePunct/>
        <w:spacing w:line="264" w:lineRule="auto"/>
        <w:jc w:val="center"/>
      </w:pPr>
      <w:r w:rsidRPr="00072C29">
        <w:rPr>
          <w:rFonts w:ascii="方正小标宋简体" w:eastAsia="方正小标宋简体" w:hAnsi="方正小标宋简体" w:cs="方正小标宋简体" w:hint="eastAsia"/>
          <w:snapToGrid w:val="0"/>
          <w:color w:val="000000"/>
          <w:sz w:val="44"/>
          <w:szCs w:val="44"/>
        </w:rPr>
        <w:t>江苏长江地质勘查院ZJ30井架及底座喷砂除锈、喷漆防腐采购询价公告</w:t>
      </w:r>
    </w:p>
    <w:p w14:paraId="0F0F6542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after="0" w:line="54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一、项目概况</w:t>
      </w:r>
    </w:p>
    <w:p w14:paraId="5CAC538A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after="0"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1.项目名称：江苏长江地质勘查院ZJ30井架及底座喷砂除锈、喷漆防腐采购</w:t>
      </w:r>
    </w:p>
    <w:p w14:paraId="5A0DC8AC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after="0"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2.采购方式：询价采购</w:t>
      </w:r>
    </w:p>
    <w:p w14:paraId="5DD84BC5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after="0" w:line="540" w:lineRule="exact"/>
        <w:ind w:firstLineChars="200" w:firstLine="640"/>
        <w:jc w:val="left"/>
        <w:textAlignment w:val="baseline"/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3.采购需求：本次采购项目为ZJ30井架及底座喷砂除锈、喷漆防腐，详见下表。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1674"/>
        <w:gridCol w:w="3348"/>
        <w:gridCol w:w="628"/>
        <w:gridCol w:w="628"/>
        <w:gridCol w:w="2120"/>
      </w:tblGrid>
      <w:tr w:rsidR="008349D0" w:rsidRPr="00072C29" w14:paraId="3C50CBAD" w14:textId="77777777">
        <w:trPr>
          <w:cantSplit/>
        </w:trPr>
        <w:tc>
          <w:tcPr>
            <w:tcW w:w="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DFA3E0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9EA404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名称</w:t>
            </w:r>
          </w:p>
        </w:tc>
        <w:tc>
          <w:tcPr>
            <w:tcW w:w="3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6E68D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规格</w:t>
            </w:r>
            <w:r w:rsidRPr="00072C29">
              <w:rPr>
                <w:b/>
                <w:bCs/>
                <w:sz w:val="21"/>
                <w:szCs w:val="21"/>
              </w:rPr>
              <w:t>/</w:t>
            </w:r>
            <w:r w:rsidRPr="00072C29">
              <w:rPr>
                <w:b/>
                <w:bCs/>
                <w:sz w:val="21"/>
                <w:szCs w:val="21"/>
              </w:rPr>
              <w:t>内容</w:t>
            </w:r>
          </w:p>
        </w:tc>
        <w:tc>
          <w:tcPr>
            <w:tcW w:w="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C7726E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DE38A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2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8F0F74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备注</w:t>
            </w:r>
          </w:p>
        </w:tc>
      </w:tr>
      <w:tr w:rsidR="008349D0" w:rsidRPr="00072C29" w14:paraId="124C4AB0" w14:textId="77777777">
        <w:trPr>
          <w:cantSplit/>
        </w:trPr>
        <w:tc>
          <w:tcPr>
            <w:tcW w:w="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A29354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sz w:val="21"/>
                <w:szCs w:val="21"/>
              </w:rPr>
              <w:t>1</w:t>
            </w: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FAAB13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sz w:val="21"/>
                <w:szCs w:val="21"/>
              </w:rPr>
              <w:t>ZJ30</w:t>
            </w:r>
            <w:r w:rsidRPr="00072C29">
              <w:rPr>
                <w:sz w:val="21"/>
                <w:szCs w:val="21"/>
              </w:rPr>
              <w:t>井架及底座喷砂除锈、喷漆防腐</w:t>
            </w:r>
          </w:p>
        </w:tc>
        <w:tc>
          <w:tcPr>
            <w:tcW w:w="3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81BC29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sz w:val="21"/>
                <w:szCs w:val="21"/>
              </w:rPr>
              <w:t>详见技术要求</w:t>
            </w:r>
          </w:p>
        </w:tc>
        <w:tc>
          <w:tcPr>
            <w:tcW w:w="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1C73F2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sz w:val="21"/>
                <w:szCs w:val="21"/>
              </w:rPr>
              <w:t>台</w:t>
            </w:r>
          </w:p>
        </w:tc>
        <w:tc>
          <w:tcPr>
            <w:tcW w:w="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98D8E9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sz w:val="21"/>
                <w:szCs w:val="21"/>
              </w:rPr>
              <w:t>1</w:t>
            </w:r>
          </w:p>
        </w:tc>
        <w:tc>
          <w:tcPr>
            <w:tcW w:w="2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C66637" w14:textId="77777777" w:rsidR="008349D0" w:rsidRPr="00072C29" w:rsidRDefault="00000000">
            <w:pPr>
              <w:spacing w:after="0" w:line="560" w:lineRule="exact"/>
              <w:jc w:val="center"/>
            </w:pPr>
            <w:r w:rsidRPr="00072C29">
              <w:rPr>
                <w:sz w:val="21"/>
                <w:szCs w:val="21"/>
              </w:rPr>
              <w:t>包工包料，含油漆材料</w:t>
            </w:r>
          </w:p>
        </w:tc>
      </w:tr>
    </w:tbl>
    <w:p w14:paraId="13D9FB69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不含现场井架及底座的拆装与搬运。合同签订之日起10日内完成。</w:t>
      </w:r>
    </w:p>
    <w:p w14:paraId="2C8EAAD6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4.工作地点：采购人指定地点。</w:t>
      </w:r>
    </w:p>
    <w:p w14:paraId="783C965A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5.交付时间：合同签订之日起10日内完成工作内容并验收。</w:t>
      </w:r>
    </w:p>
    <w:p w14:paraId="4760E6E4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6.技术要求：符合国家标准及本文件技术验收要求。</w:t>
      </w:r>
    </w:p>
    <w:p w14:paraId="6B869DC1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7.控制价：155000元（人民币）</w:t>
      </w:r>
    </w:p>
    <w:p w14:paraId="265EE8A8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8.资金来源：自有资金</w:t>
      </w:r>
    </w:p>
    <w:p w14:paraId="22102C1B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9.采购编号：ZMCJ02CG20260055</w:t>
      </w:r>
    </w:p>
    <w:p w14:paraId="6178CEB0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lastRenderedPageBreak/>
        <w:t>10.评标方法：合理低价法</w:t>
      </w:r>
    </w:p>
    <w:p w14:paraId="729E2FB1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二、响应人的资格要求</w:t>
      </w:r>
    </w:p>
    <w:p w14:paraId="39989FDF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1.营业范围要求:响应人应为在中华人民共和国境内注册的独立法人，具有独立承担民事责任能力，须提供具有合法、有效的“三证合一”的营业执照。</w:t>
      </w:r>
    </w:p>
    <w:p w14:paraId="2F3A108B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2.财务要求：响应人要有依法纳税的良好记录，财务、资信状况良好，满足履行本项目的需要。</w:t>
      </w:r>
    </w:p>
    <w:p w14:paraId="619978DD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3.响应人在近三年内（2023年01月01日至响应截止日）未发生重大质量、安全责任问题，无行贿犯罪、行政处罚等记录，没有处于被责令停业、财产被接管、冻结、破产状态（被最高人民法院在“信用中国”网站或各级信用信息共享平台中列入失信被执行人名单，拒绝参与本项目）。</w:t>
      </w:r>
    </w:p>
    <w:p w14:paraId="57BEA45B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4.响应人不得与采购人存在利益关系，包括但不限于采购人领导和关键岗位人员持有响应人股权、在响应人中任职、存在亲属关系等。</w:t>
      </w:r>
    </w:p>
    <w:p w14:paraId="47B40A61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仿宋_GB2312" w:eastAsia="仿宋_GB2312" w:hAnsi="仿宋_GB2312" w:cs="仿宋_GB2312" w:hint="eastAsia"/>
          <w:snapToGrid w:val="0"/>
          <w:color w:val="000000"/>
          <w:sz w:val="32"/>
        </w:rPr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5.具有投资参股关系的关联企业，或具有直接管理或被管理关系的母子公司，或同一母公司的子公司，或法定代表人为同一人的两个及两个以上法人不得同时参与投标。</w:t>
      </w:r>
    </w:p>
    <w:p w14:paraId="60FF047A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</w:pPr>
      <w:r w:rsidRPr="00072C29">
        <w:rPr>
          <w:rFonts w:ascii="仿宋_GB2312" w:eastAsia="仿宋_GB2312" w:hAnsi="仿宋_GB2312" w:cs="仿宋_GB2312" w:hint="eastAsia"/>
          <w:snapToGrid w:val="0"/>
          <w:color w:val="000000"/>
          <w:sz w:val="32"/>
        </w:rPr>
        <w:t>6.本次采购不接受联合体投标。</w:t>
      </w:r>
    </w:p>
    <w:p w14:paraId="325BA2F9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三、报价方式</w:t>
      </w:r>
    </w:p>
    <w:p w14:paraId="0087FE75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1.报价单位资格文件。（营业执照、开户许可证等，详见附件）</w:t>
      </w:r>
    </w:p>
    <w:p w14:paraId="7C39735E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2.项目报价文件，纸质文件并加盖单位公章。</w:t>
      </w:r>
    </w:p>
    <w:p w14:paraId="430BC513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3.报价文件密封要求：响应人应将装订好的报价文件装在包装袋内，密封完好。</w:t>
      </w:r>
    </w:p>
    <w:p w14:paraId="35944CE2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黑体" w:eastAsia="黑体" w:hAnsi="黑体" w:cs="黑体" w:hint="eastAsia"/>
          <w:sz w:val="32"/>
          <w:szCs w:val="32"/>
        </w:rPr>
        <w:t>四、报价要求</w:t>
      </w:r>
    </w:p>
    <w:p w14:paraId="155651EC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1.资格文件采用复印件加盖单位公章形式。</w:t>
      </w:r>
    </w:p>
    <w:p w14:paraId="2B9179B7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2.相应文件应于</w:t>
      </w:r>
      <w:r w:rsidRPr="00072C29">
        <w:rPr>
          <w:rFonts w:ascii="仿宋_GB2312" w:eastAsia="仿宋_GB2312" w:hAnsi="仿宋_GB2312" w:cs="仿宋_GB2312" w:hint="eastAsia"/>
          <w:sz w:val="32"/>
          <w:szCs w:val="32"/>
          <w:u w:val="single"/>
        </w:rPr>
        <w:t>7月29日前</w:t>
      </w:r>
      <w:r w:rsidRPr="00072C29">
        <w:rPr>
          <w:rFonts w:ascii="仿宋_GB2312" w:eastAsia="仿宋_GB2312" w:hAnsi="仿宋_GB2312" w:cs="仿宋_GB2312" w:hint="eastAsia"/>
          <w:sz w:val="32"/>
          <w:szCs w:val="32"/>
        </w:rPr>
        <w:t>密封，邮寄或人工送达的方式至我单位。邮寄至江苏长江地质勘查院（地址：常州市天宁区和电路10号）。</w:t>
      </w:r>
    </w:p>
    <w:p w14:paraId="06F7370D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3.相应文件要密封、加盖密封章，内容不许涂改和行间插字。</w:t>
      </w:r>
    </w:p>
    <w:p w14:paraId="5507B1D5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五、开标</w:t>
      </w:r>
    </w:p>
    <w:p w14:paraId="233E167E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1.计划于7月29日15时00分，在我院三楼会议室进行开标。</w:t>
      </w:r>
    </w:p>
    <w:p w14:paraId="1FF198A5" w14:textId="77777777" w:rsidR="008349D0" w:rsidRPr="00072C29" w:rsidRDefault="00000000" w:rsidP="00072C29">
      <w:pPr>
        <w:overflowPunct w:val="0"/>
        <w:topLinePunct/>
        <w:autoSpaceDE w:val="0"/>
        <w:autoSpaceDN w:val="0"/>
        <w:adjustRightInd w:val="0"/>
        <w:snapToGrid w:val="0"/>
        <w:spacing w:line="54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六、联系方式</w:t>
      </w:r>
    </w:p>
    <w:p w14:paraId="1279C69D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采购人：江苏长江地质勘查院</w:t>
      </w:r>
    </w:p>
    <w:p w14:paraId="64C53240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邮寄地址：常州市天宁区和电路10号</w:t>
      </w:r>
    </w:p>
    <w:p w14:paraId="7C25AA72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联系人：乔工，电话：13584378541</w:t>
      </w:r>
    </w:p>
    <w:p w14:paraId="4C08D884" w14:textId="77777777" w:rsidR="008349D0" w:rsidRPr="00072C29" w:rsidRDefault="00000000" w:rsidP="00072C29">
      <w:pPr>
        <w:spacing w:before="40" w:after="40" w:line="540" w:lineRule="exact"/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 xml:space="preserve">            赵鑫，电话：15951227762</w:t>
      </w:r>
    </w:p>
    <w:p w14:paraId="0A671899" w14:textId="77777777" w:rsidR="008349D0" w:rsidRPr="00072C29" w:rsidRDefault="00000000" w:rsidP="00072C29">
      <w:pPr>
        <w:spacing w:line="540" w:lineRule="exact"/>
        <w:ind w:firstLineChars="200" w:firstLine="640"/>
        <w:rPr>
          <w:rFonts w:ascii="黑体" w:eastAsia="黑体" w:hAnsi="黑体" w:cs="黑体" w:hint="eastAsia"/>
          <w:color w:val="333333"/>
          <w:sz w:val="32"/>
          <w:szCs w:val="32"/>
        </w:rPr>
      </w:pPr>
      <w:r w:rsidRPr="00072C29">
        <w:rPr>
          <w:rFonts w:ascii="黑体" w:eastAsia="黑体" w:hAnsi="黑体" w:cs="黑体" w:hint="eastAsia"/>
          <w:color w:val="333333"/>
          <w:sz w:val="32"/>
          <w:szCs w:val="32"/>
        </w:rPr>
        <w:t>七、采购监督部门</w:t>
      </w:r>
    </w:p>
    <w:p w14:paraId="3027547D" w14:textId="77777777" w:rsidR="008349D0" w:rsidRPr="00072C29" w:rsidRDefault="00000000" w:rsidP="00072C29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纪检部门，电话：0519-85302774</w:t>
      </w:r>
    </w:p>
    <w:p w14:paraId="6FE10E02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jc w:val="right"/>
        <w:rPr>
          <w:rFonts w:ascii="仿宋_GB2312" w:eastAsia="仿宋_GB2312" w:hAnsi="仿宋_GB2312" w:cs="仿宋_GB2312" w:hint="eastAsia"/>
          <w:sz w:val="32"/>
        </w:rPr>
      </w:pPr>
      <w:r w:rsidRPr="00072C29">
        <w:rPr>
          <w:rFonts w:ascii="仿宋_GB2312" w:eastAsia="仿宋_GB2312" w:hAnsi="仿宋_GB2312" w:cs="仿宋_GB2312" w:hint="eastAsia"/>
          <w:sz w:val="32"/>
        </w:rPr>
        <w:t xml:space="preserve">   江苏长江地质勘查院       </w:t>
      </w:r>
    </w:p>
    <w:p w14:paraId="27E35153" w14:textId="77777777" w:rsidR="008349D0" w:rsidRPr="00072C29" w:rsidRDefault="00000000" w:rsidP="00072C29">
      <w:pPr>
        <w:tabs>
          <w:tab w:val="left" w:pos="0"/>
        </w:tabs>
        <w:spacing w:line="540" w:lineRule="exact"/>
        <w:ind w:firstLineChars="191" w:firstLine="611"/>
        <w:jc w:val="right"/>
      </w:pPr>
      <w:r w:rsidRPr="00072C29">
        <w:rPr>
          <w:rFonts w:ascii="仿宋_GB2312" w:eastAsia="仿宋_GB2312" w:hAnsi="仿宋_GB2312" w:cs="仿宋_GB2312" w:hint="eastAsia"/>
          <w:sz w:val="32"/>
        </w:rPr>
        <w:t xml:space="preserve">                 2026年7月26日    </w:t>
      </w:r>
      <w:r w:rsidRPr="00072C29">
        <w:rPr>
          <w:rFonts w:ascii="宋体" w:hAnsi="宋体" w:hint="eastAsia"/>
        </w:rPr>
        <w:t xml:space="preserve">    </w:t>
      </w:r>
    </w:p>
    <w:p w14:paraId="799A7427" w14:textId="77777777" w:rsidR="008349D0" w:rsidRPr="00072C29" w:rsidRDefault="00000000">
      <w:pPr>
        <w:pStyle w:val="a0"/>
        <w:overflowPunct w:val="0"/>
        <w:topLinePunct/>
        <w:autoSpaceDE w:val="0"/>
        <w:autoSpaceDN w:val="0"/>
        <w:adjustRightInd w:val="0"/>
        <w:snapToGrid w:val="0"/>
        <w:ind w:firstLine="0"/>
        <w:jc w:val="center"/>
        <w:textAlignment w:val="baseline"/>
      </w:pPr>
      <w:r w:rsidRPr="00072C29">
        <w:rPr>
          <w:rFonts w:ascii="黑体" w:eastAsia="黑体" w:hAnsi="黑体" w:cs="黑体" w:hint="eastAsia"/>
          <w:snapToGrid w:val="0"/>
          <w:color w:val="000000"/>
          <w:szCs w:val="32"/>
        </w:rPr>
        <w:lastRenderedPageBreak/>
        <w:t>附件一：ZJ30井架及底座喷砂除锈、喷漆防腐技术要求</w:t>
      </w:r>
    </w:p>
    <w:p w14:paraId="356706B6" w14:textId="77777777" w:rsidR="008349D0" w:rsidRPr="00072C29" w:rsidRDefault="00000000">
      <w:pPr>
        <w:overflowPunct w:val="0"/>
        <w:topLinePunct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一、作业环境要求</w:t>
      </w:r>
    </w:p>
    <w:p w14:paraId="4C794869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1.1环境温度：施工环境温度应不低于5°C。</w:t>
      </w:r>
    </w:p>
    <w:p w14:paraId="63DBCB3E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1.2湿度要求：施工环境相对湿度应不大于85%。</w:t>
      </w:r>
    </w:p>
    <w:p w14:paraId="02110755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1.3工件表面温度：工件表面温度应高于露点温度3°C以上。</w:t>
      </w:r>
    </w:p>
    <w:p w14:paraId="6252FA61" w14:textId="77777777" w:rsidR="008349D0" w:rsidRPr="00072C29" w:rsidRDefault="00000000">
      <w:pPr>
        <w:spacing w:line="540" w:lineRule="exact"/>
        <w:ind w:firstLineChars="200" w:firstLine="640"/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1.4天气条件：雨天、雾天及风力大于4级时，不得进行室外涂装作业。</w:t>
      </w:r>
    </w:p>
    <w:p w14:paraId="245C456B" w14:textId="77777777" w:rsidR="008349D0" w:rsidRPr="00072C29" w:rsidRDefault="00000000">
      <w:pPr>
        <w:overflowPunct w:val="0"/>
        <w:topLinePunct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二、表面处理（喷砂除锈）要求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5226"/>
        <w:gridCol w:w="2000"/>
      </w:tblGrid>
      <w:tr w:rsidR="008349D0" w:rsidRPr="00072C29" w14:paraId="5EBEA209" w14:textId="77777777">
        <w:trPr>
          <w:cantSplit/>
        </w:trPr>
        <w:tc>
          <w:tcPr>
            <w:tcW w:w="902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DFCCC0" w14:textId="77777777" w:rsidR="008349D0" w:rsidRPr="00072C29" w:rsidRDefault="00000000">
            <w:pPr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工序一：表面处理（喷砂）</w:t>
            </w:r>
          </w:p>
        </w:tc>
      </w:tr>
      <w:tr w:rsidR="008349D0" w:rsidRPr="00072C29" w14:paraId="08175196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5B2DA1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检验项目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F25BB9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技术要求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B580B5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检验结果</w:t>
            </w:r>
          </w:p>
        </w:tc>
      </w:tr>
      <w:tr w:rsidR="008349D0" w:rsidRPr="00072C29" w14:paraId="4991B775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A192F5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表面清洁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8F7299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喷砂除锈前，将钢材表面可见的油脂和污垢清理干净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2C2B9B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15E5426A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37D313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防护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A97C5B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喷砂作业前应对螺纹孔、已加工表面等部位进行有效的防护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14A406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2AD63611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3193E2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表面清洁度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03017E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喷射后金属主体构件基体表面清洁度应达到</w:t>
            </w:r>
            <w:r w:rsidRPr="00072C29">
              <w:rPr>
                <w:sz w:val="21"/>
                <w:szCs w:val="21"/>
              </w:rPr>
              <w:t xml:space="preserve"> Sa2.5 </w:t>
            </w:r>
            <w:r w:rsidRPr="00072C29">
              <w:rPr>
                <w:sz w:val="21"/>
                <w:szCs w:val="21"/>
              </w:rPr>
              <w:t>级，手工和动力工具除锈修整应达到</w:t>
            </w:r>
            <w:r w:rsidRPr="00072C29">
              <w:rPr>
                <w:sz w:val="21"/>
                <w:szCs w:val="21"/>
              </w:rPr>
              <w:t xml:space="preserve"> St3 </w:t>
            </w:r>
            <w:r w:rsidRPr="00072C29">
              <w:rPr>
                <w:sz w:val="21"/>
                <w:szCs w:val="21"/>
              </w:rPr>
              <w:t>级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5D280C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25A4A0D3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E4FE9E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表面粗糙度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08E870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金属结构件基体金属表面粗糙度应达到</w:t>
            </w:r>
            <w:r w:rsidRPr="00072C29">
              <w:rPr>
                <w:sz w:val="21"/>
                <w:szCs w:val="21"/>
              </w:rPr>
              <w:t xml:space="preserve"> Rz40μm~Rz85μm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C9E009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615AA115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BA732E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补喷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E16BDA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对喷砂质量未达标部位须进行补喷至与标准要求一致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F35042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</w:tbl>
    <w:p w14:paraId="6CE289CE" w14:textId="77777777" w:rsidR="008349D0" w:rsidRPr="00072C29" w:rsidRDefault="00000000">
      <w:pPr>
        <w:overflowPunct w:val="0"/>
        <w:topLinePunct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三、油漆（涂料）技术要求</w:t>
      </w:r>
    </w:p>
    <w:p w14:paraId="49CD823F" w14:textId="77777777" w:rsidR="008349D0" w:rsidRPr="00072C29" w:rsidRDefault="00000000">
      <w:pPr>
        <w:spacing w:line="540" w:lineRule="exact"/>
        <w:ind w:firstLineChars="200" w:firstLine="640"/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本次防腐涂装采用"底漆+中间漆+面漆"的三层涂装体系。所用油漆须为双组份环氧/聚氨酯类工业防腐涂料，须具备有效的产品质量检测报告及出厂合格证。具体要求如下：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8349D0" w:rsidRPr="00072C29" w14:paraId="69CF2E09" w14:textId="77777777">
        <w:trPr>
          <w:cantSplit/>
        </w:trPr>
        <w:tc>
          <w:tcPr>
            <w:tcW w:w="90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0A7FA1" w14:textId="77777777" w:rsidR="008349D0" w:rsidRPr="00072C29" w:rsidRDefault="00000000">
            <w:pPr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底漆技术要求</w:t>
            </w:r>
          </w:p>
        </w:tc>
      </w:tr>
      <w:tr w:rsidR="008349D0" w:rsidRPr="00072C29" w14:paraId="0E651F3E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25F47F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要求项目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21952F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技术要求</w:t>
            </w:r>
          </w:p>
        </w:tc>
      </w:tr>
      <w:tr w:rsidR="008349D0" w:rsidRPr="00072C29" w14:paraId="3D650DB5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6C47F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涂料类型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11C2A5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环氧富锌底漆（双组份）</w:t>
            </w:r>
          </w:p>
        </w:tc>
      </w:tr>
      <w:tr w:rsidR="008349D0" w:rsidRPr="00072C29" w14:paraId="3476704E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CBA375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颜色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4A9D03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灰色</w:t>
            </w:r>
          </w:p>
        </w:tc>
      </w:tr>
      <w:tr w:rsidR="008349D0" w:rsidRPr="00072C29" w14:paraId="53B7209F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BF2F9C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lastRenderedPageBreak/>
              <w:t>执行标准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925441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GB/T 6748</w:t>
            </w:r>
            <w:r w:rsidRPr="00072C29">
              <w:rPr>
                <w:sz w:val="21"/>
                <w:szCs w:val="21"/>
              </w:rPr>
              <w:t>（或等同</w:t>
            </w:r>
            <w:r w:rsidRPr="00072C29">
              <w:rPr>
                <w:sz w:val="21"/>
                <w:szCs w:val="21"/>
              </w:rPr>
              <w:t>/</w:t>
            </w:r>
            <w:r w:rsidRPr="00072C29">
              <w:rPr>
                <w:sz w:val="21"/>
                <w:szCs w:val="21"/>
              </w:rPr>
              <w:t>高于该标准的国家</w:t>
            </w:r>
            <w:r w:rsidRPr="00072C29">
              <w:rPr>
                <w:sz w:val="21"/>
                <w:szCs w:val="21"/>
              </w:rPr>
              <w:t>/</w:t>
            </w:r>
            <w:r w:rsidRPr="00072C29">
              <w:rPr>
                <w:sz w:val="21"/>
                <w:szCs w:val="21"/>
              </w:rPr>
              <w:t>行业标准）</w:t>
            </w:r>
          </w:p>
        </w:tc>
      </w:tr>
      <w:tr w:rsidR="008349D0" w:rsidRPr="00072C29" w14:paraId="7A6102DA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6B59E4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组分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644969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主漆</w:t>
            </w:r>
            <w:r w:rsidRPr="00072C29">
              <w:rPr>
                <w:sz w:val="21"/>
                <w:szCs w:val="21"/>
              </w:rPr>
              <w:t xml:space="preserve"> + </w:t>
            </w:r>
            <w:r w:rsidRPr="00072C29">
              <w:rPr>
                <w:sz w:val="21"/>
                <w:szCs w:val="21"/>
              </w:rPr>
              <w:t>固化剂，须按厂家说明书比例配比使用</w:t>
            </w:r>
          </w:p>
        </w:tc>
      </w:tr>
      <w:tr w:rsidR="008349D0" w:rsidRPr="00072C29" w14:paraId="7EDEC14D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B770DC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干膜厚度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7197F0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≥50μm</w:t>
            </w:r>
          </w:p>
        </w:tc>
      </w:tr>
      <w:tr w:rsidR="008349D0" w:rsidRPr="00072C29" w14:paraId="7BA35315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AAB590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干透性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42244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用指触法检验，无凹陷及指印，轻摸无黏性</w:t>
            </w:r>
          </w:p>
        </w:tc>
      </w:tr>
      <w:tr w:rsidR="008349D0" w:rsidRPr="00072C29" w14:paraId="4909AAF1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B7384D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附着力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F7BC8F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涂层与基体的附着力应符合</w:t>
            </w:r>
            <w:r w:rsidRPr="00072C29">
              <w:rPr>
                <w:sz w:val="21"/>
                <w:szCs w:val="21"/>
              </w:rPr>
              <w:t>GB/T 9286</w:t>
            </w:r>
            <w:r w:rsidRPr="00072C29">
              <w:rPr>
                <w:sz w:val="21"/>
                <w:szCs w:val="21"/>
              </w:rPr>
              <w:t>规定的</w:t>
            </w:r>
            <w:r w:rsidRPr="00072C29">
              <w:rPr>
                <w:sz w:val="21"/>
                <w:szCs w:val="21"/>
              </w:rPr>
              <w:t>1</w:t>
            </w:r>
            <w:r w:rsidRPr="00072C29">
              <w:rPr>
                <w:sz w:val="21"/>
                <w:szCs w:val="21"/>
              </w:rPr>
              <w:t>级及以上</w:t>
            </w:r>
          </w:p>
        </w:tc>
      </w:tr>
      <w:tr w:rsidR="008349D0" w:rsidRPr="00072C29" w14:paraId="016DBD34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EFB619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耐盐雾性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2988B2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不低于</w:t>
            </w:r>
            <w:r w:rsidRPr="00072C29">
              <w:rPr>
                <w:sz w:val="21"/>
                <w:szCs w:val="21"/>
              </w:rPr>
              <w:t>300</w:t>
            </w:r>
            <w:r w:rsidRPr="00072C29">
              <w:rPr>
                <w:sz w:val="21"/>
                <w:szCs w:val="21"/>
              </w:rPr>
              <w:t>小时（按</w:t>
            </w:r>
            <w:r w:rsidRPr="00072C29">
              <w:rPr>
                <w:sz w:val="21"/>
                <w:szCs w:val="21"/>
              </w:rPr>
              <w:t>GB/T 1771</w:t>
            </w:r>
            <w:r w:rsidRPr="00072C29">
              <w:rPr>
                <w:sz w:val="21"/>
                <w:szCs w:val="21"/>
              </w:rPr>
              <w:t>标准检测）</w:t>
            </w:r>
          </w:p>
        </w:tc>
      </w:tr>
      <w:tr w:rsidR="008349D0" w:rsidRPr="00072C29" w14:paraId="65D49229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0031A1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保质期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7CE11B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自生产日期起不少于</w:t>
            </w:r>
            <w:r w:rsidRPr="00072C29">
              <w:rPr>
                <w:sz w:val="21"/>
                <w:szCs w:val="21"/>
              </w:rPr>
              <w:t>1</w:t>
            </w:r>
            <w:r w:rsidRPr="00072C29">
              <w:rPr>
                <w:sz w:val="21"/>
                <w:szCs w:val="21"/>
              </w:rPr>
              <w:t>年，须在保质期内使用</w:t>
            </w:r>
          </w:p>
        </w:tc>
      </w:tr>
    </w:tbl>
    <w:p w14:paraId="26F8286E" w14:textId="77777777" w:rsidR="008349D0" w:rsidRPr="00072C29" w:rsidRDefault="008349D0">
      <w:pPr>
        <w:spacing w:before="60" w:after="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8349D0" w:rsidRPr="00072C29" w14:paraId="73A32C3B" w14:textId="77777777">
        <w:trPr>
          <w:cantSplit/>
        </w:trPr>
        <w:tc>
          <w:tcPr>
            <w:tcW w:w="90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33CF44" w14:textId="77777777" w:rsidR="008349D0" w:rsidRPr="00072C29" w:rsidRDefault="00000000">
            <w:pPr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中间漆技术要求</w:t>
            </w:r>
          </w:p>
        </w:tc>
      </w:tr>
      <w:tr w:rsidR="008349D0" w:rsidRPr="00072C29" w14:paraId="64298858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E4CD0B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要求项目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9AF158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技术要求</w:t>
            </w:r>
          </w:p>
        </w:tc>
      </w:tr>
      <w:tr w:rsidR="008349D0" w:rsidRPr="00072C29" w14:paraId="4CE36E82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08DD5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涂料类型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2DF381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环氧树脂漆（环氧云铁中间漆，双组份）</w:t>
            </w:r>
          </w:p>
        </w:tc>
      </w:tr>
      <w:tr w:rsidR="008349D0" w:rsidRPr="00072C29" w14:paraId="415114A7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13587A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颜色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625B3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浅灰色</w:t>
            </w:r>
          </w:p>
        </w:tc>
      </w:tr>
      <w:tr w:rsidR="008349D0" w:rsidRPr="00072C29" w14:paraId="6C67B7FE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920F3A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执行标准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5F05A1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GB/T 6748</w:t>
            </w:r>
            <w:r w:rsidRPr="00072C29">
              <w:rPr>
                <w:sz w:val="21"/>
                <w:szCs w:val="21"/>
              </w:rPr>
              <w:t>（或等同</w:t>
            </w:r>
            <w:r w:rsidRPr="00072C29">
              <w:rPr>
                <w:sz w:val="21"/>
                <w:szCs w:val="21"/>
              </w:rPr>
              <w:t>/</w:t>
            </w:r>
            <w:r w:rsidRPr="00072C29">
              <w:rPr>
                <w:sz w:val="21"/>
                <w:szCs w:val="21"/>
              </w:rPr>
              <w:t>高于该标准的国家</w:t>
            </w:r>
            <w:r w:rsidRPr="00072C29">
              <w:rPr>
                <w:sz w:val="21"/>
                <w:szCs w:val="21"/>
              </w:rPr>
              <w:t>/</w:t>
            </w:r>
            <w:r w:rsidRPr="00072C29">
              <w:rPr>
                <w:sz w:val="21"/>
                <w:szCs w:val="21"/>
              </w:rPr>
              <w:t>行业标准）</w:t>
            </w:r>
          </w:p>
        </w:tc>
      </w:tr>
      <w:tr w:rsidR="008349D0" w:rsidRPr="00072C29" w14:paraId="3E60FFED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0A888D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组分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257E09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主漆</w:t>
            </w:r>
            <w:r w:rsidRPr="00072C29">
              <w:rPr>
                <w:sz w:val="21"/>
                <w:szCs w:val="21"/>
              </w:rPr>
              <w:t xml:space="preserve"> + </w:t>
            </w:r>
            <w:r w:rsidRPr="00072C29">
              <w:rPr>
                <w:sz w:val="21"/>
                <w:szCs w:val="21"/>
              </w:rPr>
              <w:t>固化剂，须按厂家说明书比例配比使用</w:t>
            </w:r>
          </w:p>
        </w:tc>
      </w:tr>
      <w:tr w:rsidR="008349D0" w:rsidRPr="00072C29" w14:paraId="1EE47B9A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470D14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干膜厚度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CD73EA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≥60μm</w:t>
            </w:r>
          </w:p>
        </w:tc>
      </w:tr>
      <w:tr w:rsidR="008349D0" w:rsidRPr="00072C29" w14:paraId="0D10E256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668123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干透性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75036A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用指触法检验，无凹陷及指印，轻摸无黏性</w:t>
            </w:r>
          </w:p>
        </w:tc>
      </w:tr>
      <w:tr w:rsidR="008349D0" w:rsidRPr="00072C29" w14:paraId="1CDEF6C9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C7B536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附着力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7FCCC2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与底漆涂层间附着力良好，无层间剥离</w:t>
            </w:r>
          </w:p>
        </w:tc>
      </w:tr>
      <w:tr w:rsidR="008349D0" w:rsidRPr="00072C29" w14:paraId="48095DBC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E3B5C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保质期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28170F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自生产日期起不少于</w:t>
            </w:r>
            <w:r w:rsidRPr="00072C29">
              <w:rPr>
                <w:sz w:val="21"/>
                <w:szCs w:val="21"/>
              </w:rPr>
              <w:t>1</w:t>
            </w:r>
            <w:r w:rsidRPr="00072C29">
              <w:rPr>
                <w:sz w:val="21"/>
                <w:szCs w:val="21"/>
              </w:rPr>
              <w:t>年，须在保质期内使用</w:t>
            </w:r>
          </w:p>
        </w:tc>
      </w:tr>
    </w:tbl>
    <w:p w14:paraId="2A5DD37C" w14:textId="77777777" w:rsidR="008349D0" w:rsidRPr="00072C29" w:rsidRDefault="008349D0">
      <w:pPr>
        <w:spacing w:before="60" w:after="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8349D0" w:rsidRPr="00072C29" w14:paraId="117A0404" w14:textId="77777777">
        <w:trPr>
          <w:cantSplit/>
        </w:trPr>
        <w:tc>
          <w:tcPr>
            <w:tcW w:w="90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86FBE2" w14:textId="77777777" w:rsidR="008349D0" w:rsidRPr="00072C29" w:rsidRDefault="00000000">
            <w:pPr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面漆技术要求</w:t>
            </w:r>
          </w:p>
        </w:tc>
      </w:tr>
      <w:tr w:rsidR="008349D0" w:rsidRPr="00072C29" w14:paraId="7C8DFEDE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F8CB1F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要求项目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952A8C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技术要求</w:t>
            </w:r>
          </w:p>
        </w:tc>
      </w:tr>
      <w:tr w:rsidR="008349D0" w:rsidRPr="00072C29" w14:paraId="476CE4B1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778BD3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涂料类型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3BFD2F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丙烯酸聚氨酯面漆（双组份）</w:t>
            </w:r>
          </w:p>
        </w:tc>
      </w:tr>
      <w:tr w:rsidR="008349D0" w:rsidRPr="00072C29" w14:paraId="44EFB8B4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8E3471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颜色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7E9A3B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按采购人指定颜色（具体色号施工前确认）</w:t>
            </w:r>
          </w:p>
        </w:tc>
      </w:tr>
      <w:tr w:rsidR="008349D0" w:rsidRPr="00072C29" w14:paraId="705DB5F5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8DA11D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执行标准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6AB991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GB/T 6745</w:t>
            </w:r>
            <w:r w:rsidRPr="00072C29">
              <w:rPr>
                <w:sz w:val="21"/>
                <w:szCs w:val="21"/>
              </w:rPr>
              <w:t>（或等同</w:t>
            </w:r>
            <w:r w:rsidRPr="00072C29">
              <w:rPr>
                <w:sz w:val="21"/>
                <w:szCs w:val="21"/>
              </w:rPr>
              <w:t>/</w:t>
            </w:r>
            <w:r w:rsidRPr="00072C29">
              <w:rPr>
                <w:sz w:val="21"/>
                <w:szCs w:val="21"/>
              </w:rPr>
              <w:t>高于该标准的国家</w:t>
            </w:r>
            <w:r w:rsidRPr="00072C29">
              <w:rPr>
                <w:sz w:val="21"/>
                <w:szCs w:val="21"/>
              </w:rPr>
              <w:t>/</w:t>
            </w:r>
            <w:r w:rsidRPr="00072C29">
              <w:rPr>
                <w:sz w:val="21"/>
                <w:szCs w:val="21"/>
              </w:rPr>
              <w:t>行业标准）</w:t>
            </w:r>
          </w:p>
        </w:tc>
      </w:tr>
      <w:tr w:rsidR="008349D0" w:rsidRPr="00072C29" w14:paraId="38726621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1A6061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组分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F04420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主漆</w:t>
            </w:r>
            <w:r w:rsidRPr="00072C29">
              <w:rPr>
                <w:sz w:val="21"/>
                <w:szCs w:val="21"/>
              </w:rPr>
              <w:t xml:space="preserve"> + </w:t>
            </w:r>
            <w:r w:rsidRPr="00072C29">
              <w:rPr>
                <w:sz w:val="21"/>
                <w:szCs w:val="21"/>
              </w:rPr>
              <w:t>固化剂，须按厂家说明书比例配比使用</w:t>
            </w:r>
          </w:p>
        </w:tc>
      </w:tr>
      <w:tr w:rsidR="008349D0" w:rsidRPr="00072C29" w14:paraId="44C3E531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4C60D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干膜厚度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EE8DD4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≥50μm</w:t>
            </w:r>
          </w:p>
        </w:tc>
      </w:tr>
      <w:tr w:rsidR="008349D0" w:rsidRPr="00072C29" w14:paraId="157AB8DD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3C6749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干透性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3373B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用指触法检验，无凹陷及指印，轻摸无黏性</w:t>
            </w:r>
          </w:p>
        </w:tc>
      </w:tr>
      <w:tr w:rsidR="008349D0" w:rsidRPr="00072C29" w14:paraId="07EFEB09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12B561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耐候性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C4FB78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具有良好的耐紫外线和耐候性能，户外使用寿命不低于</w:t>
            </w:r>
            <w:r w:rsidRPr="00072C29">
              <w:rPr>
                <w:sz w:val="21"/>
                <w:szCs w:val="21"/>
              </w:rPr>
              <w:t>2</w:t>
            </w:r>
            <w:r w:rsidRPr="00072C29">
              <w:rPr>
                <w:sz w:val="21"/>
                <w:szCs w:val="21"/>
              </w:rPr>
              <w:t>年</w:t>
            </w:r>
          </w:p>
        </w:tc>
      </w:tr>
      <w:tr w:rsidR="008349D0" w:rsidRPr="00072C29" w14:paraId="7EC2D507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1873D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光泽度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20C218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面漆平整光滑、光泽饱满、色泽一致</w:t>
            </w:r>
          </w:p>
        </w:tc>
      </w:tr>
      <w:tr w:rsidR="008349D0" w:rsidRPr="00072C29" w14:paraId="3B0E32BA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73643C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保质期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D8FA7C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自生产日期起不少于</w:t>
            </w:r>
            <w:r w:rsidRPr="00072C29">
              <w:rPr>
                <w:sz w:val="21"/>
                <w:szCs w:val="21"/>
              </w:rPr>
              <w:t>1</w:t>
            </w:r>
            <w:r w:rsidRPr="00072C29">
              <w:rPr>
                <w:sz w:val="21"/>
                <w:szCs w:val="21"/>
              </w:rPr>
              <w:t>年，须在保质期内使用</w:t>
            </w:r>
          </w:p>
        </w:tc>
      </w:tr>
    </w:tbl>
    <w:p w14:paraId="2ABCCE95" w14:textId="77777777" w:rsidR="008349D0" w:rsidRPr="00072C29" w:rsidRDefault="008349D0">
      <w:pPr>
        <w:spacing w:before="60" w:after="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8349D0" w:rsidRPr="00072C29" w14:paraId="4FE7A1B6" w14:textId="77777777">
        <w:trPr>
          <w:cantSplit/>
        </w:trPr>
        <w:tc>
          <w:tcPr>
            <w:tcW w:w="90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4DE8C5" w14:textId="77777777" w:rsidR="008349D0" w:rsidRPr="00072C29" w:rsidRDefault="00000000">
            <w:pPr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lastRenderedPageBreak/>
              <w:t>涂层体系总要求</w:t>
            </w:r>
          </w:p>
        </w:tc>
      </w:tr>
      <w:tr w:rsidR="008349D0" w:rsidRPr="00072C29" w14:paraId="408CF139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339C49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要求项目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FF55D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技术要求</w:t>
            </w:r>
          </w:p>
        </w:tc>
      </w:tr>
      <w:tr w:rsidR="008349D0" w:rsidRPr="00072C29" w14:paraId="0055D5D1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0EE28F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总干膜厚度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167366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底漆</w:t>
            </w:r>
            <w:r w:rsidRPr="00072C29">
              <w:rPr>
                <w:sz w:val="21"/>
                <w:szCs w:val="21"/>
              </w:rPr>
              <w:t xml:space="preserve"> + </w:t>
            </w:r>
            <w:r w:rsidRPr="00072C29">
              <w:rPr>
                <w:sz w:val="21"/>
                <w:szCs w:val="21"/>
              </w:rPr>
              <w:t>中间漆</w:t>
            </w:r>
            <w:r w:rsidRPr="00072C29">
              <w:rPr>
                <w:sz w:val="21"/>
                <w:szCs w:val="21"/>
              </w:rPr>
              <w:t xml:space="preserve"> + </w:t>
            </w:r>
            <w:r w:rsidRPr="00072C29">
              <w:rPr>
                <w:sz w:val="21"/>
                <w:szCs w:val="21"/>
              </w:rPr>
              <w:t>面漆总干膜厚度</w:t>
            </w:r>
            <w:r w:rsidRPr="00072C29">
              <w:rPr>
                <w:sz w:val="21"/>
                <w:szCs w:val="21"/>
              </w:rPr>
              <w:t xml:space="preserve"> ≥160μm</w:t>
            </w:r>
          </w:p>
        </w:tc>
      </w:tr>
      <w:tr w:rsidR="008349D0" w:rsidRPr="00072C29" w14:paraId="0670CD32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F86A85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涂层结构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1B67FB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底漆（</w:t>
            </w:r>
            <w:r w:rsidRPr="00072C29">
              <w:rPr>
                <w:sz w:val="21"/>
                <w:szCs w:val="21"/>
              </w:rPr>
              <w:t>1</w:t>
            </w:r>
            <w:r w:rsidRPr="00072C29">
              <w:rPr>
                <w:sz w:val="21"/>
                <w:szCs w:val="21"/>
              </w:rPr>
              <w:t>道）</w:t>
            </w:r>
            <w:r w:rsidRPr="00072C29">
              <w:rPr>
                <w:sz w:val="21"/>
                <w:szCs w:val="21"/>
              </w:rPr>
              <w:t xml:space="preserve">+ </w:t>
            </w:r>
            <w:r w:rsidRPr="00072C29">
              <w:rPr>
                <w:sz w:val="21"/>
                <w:szCs w:val="21"/>
              </w:rPr>
              <w:t>中间漆（</w:t>
            </w:r>
            <w:r w:rsidRPr="00072C29">
              <w:rPr>
                <w:sz w:val="21"/>
                <w:szCs w:val="21"/>
              </w:rPr>
              <w:t>1~2</w:t>
            </w:r>
            <w:r w:rsidRPr="00072C29">
              <w:rPr>
                <w:sz w:val="21"/>
                <w:szCs w:val="21"/>
              </w:rPr>
              <w:t>道）</w:t>
            </w:r>
            <w:r w:rsidRPr="00072C29">
              <w:rPr>
                <w:sz w:val="21"/>
                <w:szCs w:val="21"/>
              </w:rPr>
              <w:t xml:space="preserve">+ </w:t>
            </w:r>
            <w:r w:rsidRPr="00072C29">
              <w:rPr>
                <w:sz w:val="21"/>
                <w:szCs w:val="21"/>
              </w:rPr>
              <w:t>面漆（</w:t>
            </w:r>
            <w:r w:rsidRPr="00072C29">
              <w:rPr>
                <w:sz w:val="21"/>
                <w:szCs w:val="21"/>
              </w:rPr>
              <w:t>2</w:t>
            </w:r>
            <w:r w:rsidRPr="00072C29">
              <w:rPr>
                <w:sz w:val="21"/>
                <w:szCs w:val="21"/>
              </w:rPr>
              <w:t>道）</w:t>
            </w:r>
          </w:p>
        </w:tc>
      </w:tr>
      <w:tr w:rsidR="008349D0" w:rsidRPr="00072C29" w14:paraId="25093D5A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7CB5CE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涂装间隔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5773FB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每道漆涂装间隔时间须严格按照油漆厂家说明书执行，前一道漆实干后方可涂覆下一道</w:t>
            </w:r>
          </w:p>
        </w:tc>
      </w:tr>
      <w:tr w:rsidR="008349D0" w:rsidRPr="00072C29" w14:paraId="11134FE5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835F03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表面质量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E0F492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涂层均匀细致，无漏涂、流挂、气泡、针孔、龟裂等缺陷</w:t>
            </w:r>
          </w:p>
        </w:tc>
      </w:tr>
      <w:tr w:rsidR="008349D0" w:rsidRPr="00072C29" w14:paraId="79823570" w14:textId="77777777">
        <w:trPr>
          <w:cantSplit/>
        </w:trPr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ECC94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色差要求</w:t>
            </w:r>
          </w:p>
        </w:tc>
        <w:tc>
          <w:tcPr>
            <w:tcW w:w="6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F26E68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同一构件表面色泽一致，无明显色差；不同颜色油漆交界处平整清晰</w:t>
            </w:r>
          </w:p>
        </w:tc>
      </w:tr>
    </w:tbl>
    <w:p w14:paraId="13490998" w14:textId="77777777" w:rsidR="008349D0" w:rsidRPr="00072C29" w:rsidRDefault="00000000">
      <w:pPr>
        <w:overflowPunct w:val="0"/>
        <w:topLinePunct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textAlignment w:val="baseline"/>
        <w:rPr>
          <w:rFonts w:ascii="黑体" w:eastAsia="黑体" w:hAnsi="黑体" w:cs="黑体" w:hint="eastAsia"/>
          <w:snapToGrid w:val="0"/>
          <w:sz w:val="32"/>
          <w:szCs w:val="32"/>
        </w:rPr>
      </w:pPr>
      <w:r w:rsidRPr="00072C29">
        <w:rPr>
          <w:rFonts w:ascii="黑体" w:eastAsia="黑体" w:hAnsi="黑体" w:cs="黑体" w:hint="eastAsia"/>
          <w:snapToGrid w:val="0"/>
          <w:sz w:val="32"/>
          <w:szCs w:val="32"/>
        </w:rPr>
        <w:t>四、技术验收要求</w:t>
      </w:r>
    </w:p>
    <w:p w14:paraId="7401C217" w14:textId="77777777" w:rsidR="008349D0" w:rsidRPr="00072C29" w:rsidRDefault="00000000">
      <w:pPr>
        <w:spacing w:line="540" w:lineRule="exact"/>
        <w:ind w:firstLineChars="200" w:firstLine="640"/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完成工作内容后，须按以下标准进行逐项验收，所有检验项目合格后方可签认验收：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5226"/>
        <w:gridCol w:w="2000"/>
      </w:tblGrid>
      <w:tr w:rsidR="008349D0" w:rsidRPr="00072C29" w14:paraId="7E55B647" w14:textId="77777777">
        <w:trPr>
          <w:cantSplit/>
        </w:trPr>
        <w:tc>
          <w:tcPr>
            <w:tcW w:w="902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7FDD34" w14:textId="77777777" w:rsidR="008349D0" w:rsidRPr="00072C29" w:rsidRDefault="00000000">
            <w:pPr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总漆膜厚度及表面质量验收</w:t>
            </w:r>
          </w:p>
        </w:tc>
      </w:tr>
      <w:tr w:rsidR="008349D0" w:rsidRPr="00072C29" w14:paraId="77CA7AA1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3ED04F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检验项目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A43B0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技术要求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937A60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检验结果</w:t>
            </w:r>
          </w:p>
        </w:tc>
      </w:tr>
      <w:tr w:rsidR="008349D0" w:rsidRPr="00072C29" w14:paraId="32A9CFFE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CF76D0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总漆膜厚度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0DDB03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≥160μm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97C693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6860DC01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9D0DE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表面质量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2B2D76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涂层均匀细致，无漏涂、流挂、气泡等缺陷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7BD9D6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13E1648C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4F67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表面质量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D026D7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面漆平整光滑、光泽饱满、色泽一致，无明显机械杂质和污浊物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6F10B9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1640D2E1" w14:textId="77777777">
        <w:trPr>
          <w:cantSplit/>
        </w:trPr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B1272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表面质量</w:t>
            </w:r>
          </w:p>
        </w:tc>
        <w:tc>
          <w:tcPr>
            <w:tcW w:w="52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F731D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不同颜色油漆交界处平整清晰</w:t>
            </w:r>
          </w:p>
        </w:tc>
        <w:tc>
          <w:tcPr>
            <w:tcW w:w="2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CFCEE4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</w:tbl>
    <w:p w14:paraId="4FE6B13E" w14:textId="77777777" w:rsidR="008349D0" w:rsidRPr="00072C29" w:rsidRDefault="008349D0">
      <w:pPr>
        <w:spacing w:before="60" w:after="0"/>
      </w:pPr>
    </w:p>
    <w:p w14:paraId="602A7781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4.1验收流程：</w:t>
      </w:r>
    </w:p>
    <w:p w14:paraId="583783DA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（1）施工单位完成全部施工后，提交涂装施工记录及自检报告。</w:t>
      </w:r>
    </w:p>
    <w:p w14:paraId="64CA22ED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（2）采购人组织相关人员现场验收，逐项对照检验标准进行检查。</w:t>
      </w:r>
    </w:p>
    <w:p w14:paraId="39AACB0B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（3）对不合格项，施工单位须在规定时间内返工整改，直至验收合格。</w:t>
      </w:r>
    </w:p>
    <w:p w14:paraId="683C42E1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（4）验收合格后，双方签署验收报告。</w:t>
      </w:r>
    </w:p>
    <w:p w14:paraId="6ADEA26E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4.2验收标准：</w:t>
      </w:r>
    </w:p>
    <w:p w14:paraId="7A0A36FD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（1）表面处理质量达到Sa2.5级标准。</w:t>
      </w:r>
    </w:p>
    <w:p w14:paraId="74EC90CD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（2）底漆、中间漆、面漆的干膜厚度均达到规定要求。</w:t>
      </w:r>
    </w:p>
    <w:p w14:paraId="327C0348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（3）总漆膜厚度不小于160μm。</w:t>
      </w:r>
    </w:p>
    <w:p w14:paraId="5A96AFE8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（4）涂层外观质量合格，无漏涂、流挂、气泡等缺陷。</w:t>
      </w:r>
    </w:p>
    <w:p w14:paraId="61E72D72" w14:textId="77777777" w:rsidR="008349D0" w:rsidRPr="00072C29" w:rsidRDefault="00000000">
      <w:pPr>
        <w:spacing w:line="540" w:lineRule="exact"/>
        <w:ind w:firstLineChars="200" w:firstLine="640"/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（5）面漆颜色与采购人指定颜色一致，色泽均匀。</w:t>
      </w:r>
    </w:p>
    <w:p w14:paraId="7CC76A44" w14:textId="77777777" w:rsidR="008349D0" w:rsidRPr="00072C29" w:rsidRDefault="00000000">
      <w:pPr>
        <w:pStyle w:val="a0"/>
        <w:overflowPunct w:val="0"/>
        <w:topLinePunct/>
        <w:autoSpaceDE w:val="0"/>
        <w:autoSpaceDN w:val="0"/>
        <w:adjustRightInd w:val="0"/>
        <w:snapToGrid w:val="0"/>
        <w:ind w:firstLine="0"/>
        <w:jc w:val="center"/>
        <w:textAlignment w:val="baseline"/>
        <w:rPr>
          <w:rFonts w:ascii="黑体" w:eastAsia="黑体" w:hAnsi="黑体" w:cs="黑体" w:hint="eastAsia"/>
          <w:snapToGrid w:val="0"/>
          <w:color w:val="000000"/>
          <w:szCs w:val="32"/>
        </w:rPr>
      </w:pPr>
      <w:r w:rsidRPr="00072C29">
        <w:rPr>
          <w:rFonts w:ascii="黑体" w:eastAsia="黑体" w:hAnsi="黑体" w:cs="黑体" w:hint="eastAsia"/>
          <w:snapToGrid w:val="0"/>
          <w:color w:val="000000"/>
          <w:szCs w:val="32"/>
        </w:rPr>
        <w:br w:type="page"/>
      </w:r>
    </w:p>
    <w:p w14:paraId="0944BC93" w14:textId="77777777" w:rsidR="008349D0" w:rsidRPr="00072C29" w:rsidRDefault="00000000">
      <w:pPr>
        <w:pStyle w:val="a0"/>
        <w:overflowPunct w:val="0"/>
        <w:topLinePunct/>
        <w:autoSpaceDE w:val="0"/>
        <w:autoSpaceDN w:val="0"/>
        <w:adjustRightInd w:val="0"/>
        <w:snapToGrid w:val="0"/>
        <w:ind w:firstLine="0"/>
        <w:jc w:val="center"/>
        <w:textAlignment w:val="baseline"/>
        <w:rPr>
          <w:rFonts w:ascii="黑体" w:eastAsia="黑体" w:hAnsi="黑体" w:cs="黑体" w:hint="eastAsia"/>
          <w:snapToGrid w:val="0"/>
          <w:color w:val="000000"/>
          <w:szCs w:val="32"/>
        </w:rPr>
      </w:pPr>
      <w:r w:rsidRPr="00072C29">
        <w:rPr>
          <w:rFonts w:ascii="黑体" w:eastAsia="黑体" w:hAnsi="黑体" w:cs="黑体" w:hint="eastAsia"/>
          <w:snapToGrid w:val="0"/>
          <w:color w:val="000000"/>
          <w:szCs w:val="32"/>
        </w:rPr>
        <w:lastRenderedPageBreak/>
        <w:t>附件二：ZJ30井架及底座喷砂除锈、喷漆防腐报价清单</w:t>
      </w:r>
    </w:p>
    <w:p w14:paraId="2D030F46" w14:textId="77777777" w:rsidR="008349D0" w:rsidRPr="00072C29" w:rsidRDefault="00000000">
      <w:pPr>
        <w:spacing w:before="60" w:after="60" w:line="360" w:lineRule="auto"/>
        <w:jc w:val="left"/>
      </w:pPr>
      <w:r w:rsidRPr="00072C29">
        <w:t>客户名称：江苏长江地质勘查院</w:t>
      </w:r>
      <w:r w:rsidRPr="00072C29">
        <w:rPr>
          <w:rFonts w:hint="eastAsia"/>
        </w:rPr>
        <w:t xml:space="preserve">                                  </w:t>
      </w:r>
      <w:r w:rsidRPr="00072C29">
        <w:t>报价日期：　　年　　月　　日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024"/>
        <w:gridCol w:w="2474"/>
        <w:gridCol w:w="562"/>
        <w:gridCol w:w="562"/>
        <w:gridCol w:w="900"/>
        <w:gridCol w:w="1942"/>
      </w:tblGrid>
      <w:tr w:rsidR="008349D0" w:rsidRPr="00072C29" w14:paraId="169D794A" w14:textId="77777777">
        <w:trPr>
          <w:cantSplit/>
        </w:trPr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6DA8EC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F6644A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名称</w:t>
            </w:r>
          </w:p>
        </w:tc>
        <w:tc>
          <w:tcPr>
            <w:tcW w:w="24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723CB4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规格</w:t>
            </w:r>
            <w:r w:rsidRPr="00072C29">
              <w:rPr>
                <w:b/>
                <w:bCs/>
                <w:sz w:val="21"/>
                <w:szCs w:val="21"/>
              </w:rPr>
              <w:t>/</w:t>
            </w:r>
            <w:r w:rsidRPr="00072C29">
              <w:rPr>
                <w:b/>
                <w:bCs/>
                <w:sz w:val="21"/>
                <w:szCs w:val="21"/>
              </w:rPr>
              <w:t>内容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8FACB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E1D4D4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AE9585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含税单价（元）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AAD440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含税金额（元）</w:t>
            </w:r>
          </w:p>
        </w:tc>
      </w:tr>
      <w:tr w:rsidR="008349D0" w:rsidRPr="00072C29" w14:paraId="542E1491" w14:textId="77777777">
        <w:trPr>
          <w:cantSplit/>
        </w:trPr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42BDC9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1</w:t>
            </w:r>
          </w:p>
        </w:tc>
        <w:tc>
          <w:tcPr>
            <w:tcW w:w="2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7A0CF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喷砂除锈</w:t>
            </w:r>
          </w:p>
        </w:tc>
        <w:tc>
          <w:tcPr>
            <w:tcW w:w="24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610868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ZJ30</w:t>
            </w:r>
            <w:r w:rsidRPr="00072C29">
              <w:rPr>
                <w:sz w:val="21"/>
                <w:szCs w:val="21"/>
              </w:rPr>
              <w:t>井架及底座整体喷砂除锈至</w:t>
            </w:r>
            <w:r w:rsidRPr="00072C29">
              <w:rPr>
                <w:sz w:val="21"/>
                <w:szCs w:val="21"/>
              </w:rPr>
              <w:t>Sa2.5</w:t>
            </w:r>
            <w:r w:rsidRPr="00072C29">
              <w:rPr>
                <w:sz w:val="21"/>
                <w:szCs w:val="21"/>
              </w:rPr>
              <w:t>级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8C4424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台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1EE20F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1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D33024" w14:textId="77777777" w:rsidR="008349D0" w:rsidRPr="00072C29" w:rsidRDefault="008349D0">
            <w:pPr>
              <w:spacing w:after="0" w:line="280" w:lineRule="auto"/>
              <w:jc w:val="center"/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EAB4FC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5085A4DA" w14:textId="77777777">
        <w:trPr>
          <w:cantSplit/>
        </w:trPr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D7E39C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2</w:t>
            </w:r>
          </w:p>
        </w:tc>
        <w:tc>
          <w:tcPr>
            <w:tcW w:w="2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437E7D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底漆</w:t>
            </w:r>
          </w:p>
        </w:tc>
        <w:tc>
          <w:tcPr>
            <w:tcW w:w="24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583854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环氧富锌底漆（双组份），灰色，干膜厚度</w:t>
            </w:r>
            <w:r w:rsidRPr="00072C29">
              <w:rPr>
                <w:sz w:val="21"/>
                <w:szCs w:val="21"/>
              </w:rPr>
              <w:t>≥50μm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75F431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台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25B114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1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07055D" w14:textId="77777777" w:rsidR="008349D0" w:rsidRPr="00072C29" w:rsidRDefault="008349D0">
            <w:pPr>
              <w:spacing w:after="0" w:line="280" w:lineRule="auto"/>
              <w:jc w:val="center"/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658400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08C2548C" w14:textId="77777777">
        <w:trPr>
          <w:cantSplit/>
        </w:trPr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122985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3</w:t>
            </w:r>
          </w:p>
        </w:tc>
        <w:tc>
          <w:tcPr>
            <w:tcW w:w="2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FA37C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中间漆</w:t>
            </w:r>
          </w:p>
        </w:tc>
        <w:tc>
          <w:tcPr>
            <w:tcW w:w="24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BFD9E3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环氧树脂漆（环氧云铁中间漆，双组份），浅灰色，干膜厚度</w:t>
            </w:r>
            <w:r w:rsidRPr="00072C29">
              <w:rPr>
                <w:sz w:val="21"/>
                <w:szCs w:val="21"/>
              </w:rPr>
              <w:t>≥60μm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16AD75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台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095318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1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C5A7A4" w14:textId="77777777" w:rsidR="008349D0" w:rsidRPr="00072C29" w:rsidRDefault="008349D0">
            <w:pPr>
              <w:spacing w:after="0" w:line="280" w:lineRule="auto"/>
              <w:jc w:val="center"/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BD3C62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274812EB" w14:textId="77777777">
        <w:trPr>
          <w:cantSplit/>
        </w:trPr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32234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4</w:t>
            </w:r>
          </w:p>
        </w:tc>
        <w:tc>
          <w:tcPr>
            <w:tcW w:w="2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8018E8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面漆</w:t>
            </w:r>
          </w:p>
        </w:tc>
        <w:tc>
          <w:tcPr>
            <w:tcW w:w="24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486C5F" w14:textId="77777777" w:rsidR="008349D0" w:rsidRPr="00072C29" w:rsidRDefault="00000000">
            <w:pPr>
              <w:spacing w:after="0" w:line="280" w:lineRule="auto"/>
              <w:jc w:val="left"/>
            </w:pPr>
            <w:r w:rsidRPr="00072C29">
              <w:rPr>
                <w:sz w:val="21"/>
                <w:szCs w:val="21"/>
              </w:rPr>
              <w:t>丙烯酸聚氨酯面漆（双组份），干膜厚度</w:t>
            </w:r>
            <w:r w:rsidRPr="00072C29">
              <w:rPr>
                <w:sz w:val="21"/>
                <w:szCs w:val="21"/>
              </w:rPr>
              <w:t>≥50μm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726E87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台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06E7BE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sz w:val="21"/>
                <w:szCs w:val="21"/>
              </w:rPr>
              <w:t>1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F52E6E" w14:textId="77777777" w:rsidR="008349D0" w:rsidRPr="00072C29" w:rsidRDefault="008349D0">
            <w:pPr>
              <w:spacing w:after="0" w:line="280" w:lineRule="auto"/>
              <w:jc w:val="center"/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02F399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  <w:tr w:rsidR="008349D0" w:rsidRPr="00072C29" w14:paraId="61280302" w14:textId="77777777">
        <w:trPr>
          <w:cantSplit/>
        </w:trPr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0A8F26" w14:textId="77777777" w:rsidR="008349D0" w:rsidRPr="00072C29" w:rsidRDefault="008349D0">
            <w:pPr>
              <w:spacing w:after="0" w:line="280" w:lineRule="auto"/>
              <w:jc w:val="center"/>
            </w:pPr>
          </w:p>
        </w:tc>
        <w:tc>
          <w:tcPr>
            <w:tcW w:w="6522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226D1D" w14:textId="77777777" w:rsidR="008349D0" w:rsidRPr="00072C29" w:rsidRDefault="00000000">
            <w:pPr>
              <w:spacing w:after="0" w:line="280" w:lineRule="auto"/>
              <w:jc w:val="center"/>
            </w:pPr>
            <w:r w:rsidRPr="00072C29">
              <w:rPr>
                <w:b/>
                <w:bCs/>
                <w:sz w:val="21"/>
                <w:szCs w:val="21"/>
              </w:rPr>
              <w:t>合计金额</w:t>
            </w:r>
            <w:r w:rsidRPr="00072C29">
              <w:rPr>
                <w:rFonts w:hint="eastAsia"/>
                <w:b/>
                <w:bCs/>
                <w:sz w:val="21"/>
                <w:szCs w:val="21"/>
              </w:rPr>
              <w:t>（包含税率</w:t>
            </w:r>
            <w:r w:rsidRPr="00072C29">
              <w:rPr>
                <w:rFonts w:hint="eastAsia"/>
                <w:b/>
                <w:bCs/>
                <w:sz w:val="21"/>
                <w:szCs w:val="21"/>
                <w:u w:val="single"/>
              </w:rPr>
              <w:t xml:space="preserve">         </w:t>
            </w:r>
            <w:r w:rsidRPr="00072C29">
              <w:rPr>
                <w:rFonts w:hint="eastAsia"/>
                <w:b/>
                <w:bCs/>
                <w:sz w:val="21"/>
                <w:szCs w:val="21"/>
              </w:rPr>
              <w:t>%</w:t>
            </w:r>
            <w:r w:rsidRPr="00072C29"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C0AFE1" w14:textId="77777777" w:rsidR="008349D0" w:rsidRPr="00072C29" w:rsidRDefault="008349D0">
            <w:pPr>
              <w:spacing w:after="0" w:line="280" w:lineRule="auto"/>
              <w:jc w:val="center"/>
            </w:pPr>
          </w:p>
        </w:tc>
      </w:tr>
    </w:tbl>
    <w:p w14:paraId="57084D60" w14:textId="77777777" w:rsidR="008349D0" w:rsidRPr="00072C29" w:rsidRDefault="00000000">
      <w:pPr>
        <w:spacing w:before="60" w:after="60" w:line="360" w:lineRule="auto"/>
        <w:jc w:val="left"/>
        <w:rPr>
          <w:sz w:val="22"/>
          <w:szCs w:val="22"/>
        </w:rPr>
      </w:pPr>
      <w:r w:rsidRPr="00072C29">
        <w:rPr>
          <w:sz w:val="22"/>
          <w:szCs w:val="22"/>
        </w:rPr>
        <w:t>备注：税率</w:t>
      </w:r>
      <w:r w:rsidRPr="00072C29">
        <w:rPr>
          <w:rFonts w:hint="eastAsia"/>
          <w:sz w:val="22"/>
          <w:szCs w:val="22"/>
        </w:rPr>
        <w:t xml:space="preserve">     </w:t>
      </w:r>
      <w:r w:rsidRPr="00072C29">
        <w:rPr>
          <w:sz w:val="22"/>
          <w:szCs w:val="22"/>
        </w:rPr>
        <w:t>%</w:t>
      </w:r>
      <w:r w:rsidRPr="00072C29">
        <w:rPr>
          <w:sz w:val="22"/>
          <w:szCs w:val="22"/>
        </w:rPr>
        <w:t>，上述报价需包含人工费、材料费（含底漆、中间漆、面漆及稀释剂等全部辅料）、机械费、脚手架搭拆费、安全防护费、环保处理费、废料清运费、管理费及利润等全部费用，为包干总价。</w:t>
      </w:r>
    </w:p>
    <w:p w14:paraId="748D3A0F" w14:textId="77777777" w:rsidR="008349D0" w:rsidRPr="00072C29" w:rsidRDefault="008349D0">
      <w:pPr>
        <w:spacing w:before="60" w:after="0"/>
      </w:pPr>
    </w:p>
    <w:p w14:paraId="68F937A6" w14:textId="77777777" w:rsidR="008349D0" w:rsidRPr="00072C29" w:rsidRDefault="00000000">
      <w:pPr>
        <w:spacing w:before="60" w:after="60" w:line="360" w:lineRule="auto"/>
        <w:jc w:val="left"/>
      </w:pPr>
      <w:r w:rsidRPr="00072C29">
        <w:t>交货期：合同签订之日起</w:t>
      </w:r>
      <w:r w:rsidRPr="00072C29">
        <w:t>1</w:t>
      </w:r>
      <w:r w:rsidRPr="00072C29">
        <w:rPr>
          <w:rFonts w:hint="eastAsia"/>
        </w:rPr>
        <w:t>0</w:t>
      </w:r>
      <w:r w:rsidRPr="00072C29">
        <w:t>日内完成全部</w:t>
      </w:r>
      <w:r w:rsidRPr="00072C29">
        <w:rPr>
          <w:rFonts w:hint="eastAsia"/>
        </w:rPr>
        <w:t>工作内容</w:t>
      </w:r>
      <w:r w:rsidRPr="00072C29">
        <w:t>。</w:t>
      </w:r>
    </w:p>
    <w:p w14:paraId="3BD8D237" w14:textId="77777777" w:rsidR="008349D0" w:rsidRPr="00072C29" w:rsidRDefault="00000000">
      <w:pPr>
        <w:spacing w:before="60" w:after="60" w:line="360" w:lineRule="auto"/>
        <w:jc w:val="left"/>
      </w:pPr>
      <w:r w:rsidRPr="00072C29">
        <w:t>联系人：</w:t>
      </w:r>
      <w:r w:rsidRPr="00072C29">
        <w:rPr>
          <w:rFonts w:hint="eastAsia"/>
        </w:rPr>
        <w:t xml:space="preserve">                                        </w:t>
      </w:r>
      <w:r w:rsidRPr="00072C29">
        <w:t>联系电话：</w:t>
      </w:r>
    </w:p>
    <w:p w14:paraId="08056BF0" w14:textId="77777777" w:rsidR="008349D0" w:rsidRPr="00072C29" w:rsidRDefault="00000000">
      <w:pPr>
        <w:spacing w:before="60" w:after="60" w:line="360" w:lineRule="auto"/>
        <w:jc w:val="left"/>
      </w:pPr>
      <w:r w:rsidRPr="00072C29">
        <w:rPr>
          <w:rFonts w:hint="eastAsia"/>
        </w:rPr>
        <w:t>投标人</w:t>
      </w:r>
      <w:r w:rsidRPr="00072C29">
        <w:t>签字：</w:t>
      </w:r>
      <w:r w:rsidRPr="00072C29">
        <w:rPr>
          <w:rFonts w:hint="eastAsia"/>
        </w:rPr>
        <w:t xml:space="preserve">                                </w:t>
      </w:r>
      <w:r w:rsidRPr="00072C29">
        <w:t>报价单位：（盖章）</w:t>
      </w:r>
    </w:p>
    <w:p w14:paraId="530A9580" w14:textId="77777777" w:rsidR="008349D0" w:rsidRPr="00072C29" w:rsidRDefault="00000000">
      <w:pPr>
        <w:pStyle w:val="a0"/>
        <w:overflowPunct w:val="0"/>
        <w:topLinePunct/>
        <w:autoSpaceDE w:val="0"/>
        <w:autoSpaceDN w:val="0"/>
        <w:adjustRightInd w:val="0"/>
        <w:snapToGrid w:val="0"/>
        <w:ind w:firstLine="0"/>
        <w:jc w:val="center"/>
        <w:textAlignment w:val="baseline"/>
        <w:rPr>
          <w:rFonts w:ascii="黑体" w:eastAsia="黑体" w:hAnsi="黑体" w:cs="黑体" w:hint="eastAsia"/>
          <w:snapToGrid w:val="0"/>
          <w:color w:val="000000"/>
          <w:szCs w:val="32"/>
        </w:rPr>
      </w:pPr>
      <w:r w:rsidRPr="00072C29">
        <w:rPr>
          <w:rFonts w:ascii="黑体" w:eastAsia="黑体" w:hAnsi="黑体" w:cs="黑体" w:hint="eastAsia"/>
          <w:snapToGrid w:val="0"/>
          <w:color w:val="000000"/>
          <w:szCs w:val="32"/>
        </w:rPr>
        <w:br w:type="page"/>
      </w:r>
    </w:p>
    <w:p w14:paraId="58163BFF" w14:textId="77777777" w:rsidR="008349D0" w:rsidRPr="00072C29" w:rsidRDefault="00000000">
      <w:pPr>
        <w:pStyle w:val="a0"/>
        <w:overflowPunct w:val="0"/>
        <w:topLinePunct/>
        <w:autoSpaceDE w:val="0"/>
        <w:autoSpaceDN w:val="0"/>
        <w:adjustRightInd w:val="0"/>
        <w:snapToGrid w:val="0"/>
        <w:ind w:firstLine="0"/>
        <w:jc w:val="center"/>
        <w:textAlignment w:val="baseline"/>
      </w:pPr>
      <w:r w:rsidRPr="00072C29">
        <w:rPr>
          <w:rFonts w:ascii="黑体" w:eastAsia="黑体" w:hAnsi="黑体" w:cs="黑体" w:hint="eastAsia"/>
          <w:snapToGrid w:val="0"/>
          <w:color w:val="000000"/>
          <w:szCs w:val="32"/>
        </w:rPr>
        <w:lastRenderedPageBreak/>
        <w:t>附件三：近三年内在经营活动中无违法处罚记录承诺书</w:t>
      </w:r>
    </w:p>
    <w:p w14:paraId="68088013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我公司参加江苏长江地质勘查院ZJ30井架及底座喷砂除锈、喷漆防腐采购项目，自2023年1月1日至今，我公司法人、法定代表人、项目经理无行贿犯罪，特此承诺并函告。</w:t>
      </w:r>
    </w:p>
    <w:p w14:paraId="29263BF6" w14:textId="77777777" w:rsidR="008349D0" w:rsidRPr="00072C29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>本函自签署之日起生效，如我公司承诺的内容不属实，采购人有权取消我单位的谈判成交资格或解除合同，给贵单位造成实际损失，我公司将承担相应的法律责任。</w:t>
      </w:r>
    </w:p>
    <w:p w14:paraId="3AD704CA" w14:textId="77777777" w:rsidR="008349D0" w:rsidRPr="00072C29" w:rsidRDefault="0000000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 xml:space="preserve">投标人：                                        </w:t>
      </w:r>
    </w:p>
    <w:p w14:paraId="65DF8A9A" w14:textId="77777777" w:rsidR="008349D0" w:rsidRPr="00072C29" w:rsidRDefault="0000000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 xml:space="preserve">投标人代表：                                        </w:t>
      </w:r>
    </w:p>
    <w:p w14:paraId="4BD53240" w14:textId="77777777" w:rsidR="008349D0" w:rsidRDefault="0000000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 w:rsidRPr="00072C29">
        <w:rPr>
          <w:rFonts w:ascii="仿宋_GB2312" w:eastAsia="仿宋_GB2312" w:hAnsi="仿宋_GB2312" w:cs="仿宋_GB2312" w:hint="eastAsia"/>
          <w:sz w:val="32"/>
          <w:szCs w:val="32"/>
        </w:rPr>
        <w:t xml:space="preserve">        日期：   年    月    日</w:t>
      </w:r>
    </w:p>
    <w:sectPr w:rsidR="008349D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D0"/>
    <w:rsid w:val="00072C29"/>
    <w:rsid w:val="002600B6"/>
    <w:rsid w:val="008349D0"/>
    <w:rsid w:val="2B1D038A"/>
    <w:rsid w:val="49427B26"/>
    <w:rsid w:val="59E05EF0"/>
    <w:rsid w:val="6E64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30E88"/>
  <w15:docId w15:val="{8EE29C23-0237-4B2B-891C-380AF600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Body Tex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Arial" w:hAnsi="Arial" w:cstheme="minorBidi"/>
      <w:sz w:val="24"/>
      <w:szCs w:val="24"/>
    </w:rPr>
  </w:style>
  <w:style w:type="paragraph" w:styleId="1">
    <w:name w:val="heading 1"/>
    <w:next w:val="a"/>
    <w:qFormat/>
    <w:pPr>
      <w:outlineLvl w:val="0"/>
    </w:pPr>
    <w:rPr>
      <w:rFonts w:ascii="Arial" w:hAnsi="Arial" w:cstheme="minorBidi"/>
      <w:color w:val="2E74B5"/>
      <w:sz w:val="32"/>
      <w:szCs w:val="32"/>
    </w:rPr>
  </w:style>
  <w:style w:type="paragraph" w:styleId="2">
    <w:name w:val="heading 2"/>
    <w:basedOn w:val="a"/>
    <w:next w:val="a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rFonts w:ascii="Arial" w:hAnsi="Arial" w:cstheme="minorBidi"/>
      <w:color w:val="1F4D78"/>
      <w:sz w:val="24"/>
      <w:szCs w:val="24"/>
    </w:rPr>
  </w:style>
  <w:style w:type="paragraph" w:styleId="4">
    <w:name w:val="heading 4"/>
    <w:basedOn w:val="2"/>
    <w:next w:val="a"/>
    <w:qFormat/>
    <w:pPr>
      <w:outlineLvl w:val="3"/>
    </w:pPr>
    <w:rPr>
      <w:i/>
      <w:iCs/>
      <w:sz w:val="24"/>
      <w:szCs w:val="24"/>
    </w:rPr>
  </w:style>
  <w:style w:type="paragraph" w:styleId="5">
    <w:name w:val="heading 5"/>
    <w:next w:val="a"/>
    <w:qFormat/>
    <w:pPr>
      <w:outlineLvl w:val="4"/>
    </w:pPr>
    <w:rPr>
      <w:rFonts w:ascii="Arial" w:hAnsi="Arial" w:cstheme="minorBidi"/>
      <w:color w:val="2E74B5"/>
      <w:sz w:val="24"/>
      <w:szCs w:val="24"/>
    </w:rPr>
  </w:style>
  <w:style w:type="paragraph" w:styleId="6">
    <w:name w:val="heading 6"/>
    <w:next w:val="a"/>
    <w:qFormat/>
    <w:pPr>
      <w:outlineLvl w:val="5"/>
    </w:pPr>
    <w:rPr>
      <w:rFonts w:ascii="Arial" w:hAnsi="Arial" w:cstheme="minorBidi"/>
      <w:color w:val="1F4D78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="420"/>
    </w:pPr>
    <w:rPr>
      <w:rFonts w:ascii="Times New Roman"/>
      <w:sz w:val="32"/>
    </w:rPr>
  </w:style>
  <w:style w:type="paragraph" w:styleId="a4">
    <w:name w:val="Body Text"/>
    <w:basedOn w:val="a"/>
    <w:next w:val="20"/>
    <w:qFormat/>
    <w:pPr>
      <w:spacing w:after="120"/>
    </w:pPr>
  </w:style>
  <w:style w:type="paragraph" w:styleId="20">
    <w:name w:val="Body Text 2"/>
    <w:basedOn w:val="a"/>
    <w:qFormat/>
    <w:rPr>
      <w:color w:val="FF0000"/>
    </w:rPr>
  </w:style>
  <w:style w:type="paragraph" w:styleId="a5">
    <w:name w:val="endnote text"/>
    <w:link w:val="a6"/>
    <w:uiPriority w:val="99"/>
    <w:semiHidden/>
    <w:unhideWhenUsed/>
    <w:qFormat/>
    <w:pPr>
      <w:spacing w:after="0" w:line="240" w:lineRule="auto"/>
    </w:pPr>
    <w:rPr>
      <w:rFonts w:ascii="Arial" w:hAnsi="Arial" w:cstheme="minorBidi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8">
    <w:name w:val="footnote text"/>
    <w:link w:val="a9"/>
    <w:uiPriority w:val="99"/>
    <w:semiHidden/>
    <w:unhideWhenUsed/>
    <w:qFormat/>
    <w:pPr>
      <w:spacing w:after="0" w:line="240" w:lineRule="auto"/>
    </w:pPr>
    <w:rPr>
      <w:rFonts w:ascii="Arial" w:hAnsi="Arial" w:cstheme="minorBidi"/>
    </w:rPr>
  </w:style>
  <w:style w:type="paragraph" w:styleId="aa">
    <w:name w:val="Title"/>
    <w:qFormat/>
    <w:rPr>
      <w:rFonts w:ascii="Arial" w:hAnsi="Arial" w:cstheme="minorBidi"/>
      <w:sz w:val="56"/>
      <w:szCs w:val="56"/>
    </w:rPr>
  </w:style>
  <w:style w:type="character" w:styleId="ab">
    <w:name w:val="endnote reference"/>
    <w:uiPriority w:val="99"/>
    <w:semiHidden/>
    <w:unhideWhenUsed/>
    <w:qFormat/>
    <w:rPr>
      <w:vertAlign w:val="superscript"/>
    </w:r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character" w:styleId="ad">
    <w:name w:val="footnote reference"/>
    <w:uiPriority w:val="99"/>
    <w:semiHidden/>
    <w:unhideWhenUsed/>
    <w:qFormat/>
    <w:rPr>
      <w:vertAlign w:val="superscript"/>
    </w:rPr>
  </w:style>
  <w:style w:type="paragraph" w:styleId="ae">
    <w:name w:val="List Paragraph"/>
    <w:qFormat/>
    <w:rPr>
      <w:rFonts w:ascii="Arial" w:hAnsi="Arial" w:cstheme="minorBidi"/>
      <w:sz w:val="24"/>
      <w:szCs w:val="24"/>
    </w:rPr>
  </w:style>
  <w:style w:type="character" w:customStyle="1" w:styleId="a9">
    <w:name w:val="脚注文本 字符"/>
    <w:link w:val="a8"/>
    <w:uiPriority w:val="99"/>
    <w:semiHidden/>
    <w:unhideWhenUsed/>
    <w:qFormat/>
    <w:rPr>
      <w:sz w:val="20"/>
      <w:szCs w:val="20"/>
    </w:rPr>
  </w:style>
  <w:style w:type="character" w:customStyle="1" w:styleId="a6">
    <w:name w:val="尾注文本 字符"/>
    <w:link w:val="a5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1839</Words>
  <Characters>1968</Characters>
  <Application>Microsoft Office Word</Application>
  <DocSecurity>0</DocSecurity>
  <Lines>196</Lines>
  <Paragraphs>237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 An</cp:lastModifiedBy>
  <cp:revision>2</cp:revision>
  <dcterms:created xsi:type="dcterms:W3CDTF">2026-07-25T10:26:00Z</dcterms:created>
  <dcterms:modified xsi:type="dcterms:W3CDTF">2026-07-26T03:15:00Z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eyJoZGlkIjoiYTY0MzExOTY2ZDAzM2I1NTA4MDBjZjUyOWJkNjBiZmMiLCJ1c2VySWQiOiI1Njg2MzQwNzgifQ==</vt:lpwstr>
  </property>
  <property fmtid="{D5CDD505-2E9C-101B-9397-08002B2CF9AE}" pid="3" name="KSOProductBuildVer">
    <vt:lpwstr>2052-10.8.2.6726</vt:lpwstr>
  </property>
  <property fmtid="{D5CDD505-2E9C-101B-9397-08002B2CF9AE}" pid="4" name="ICV">
    <vt:lpwstr>1D80B64EB947482D8A633987C58117D6_12</vt:lpwstr>
  </property>
</Properties>
</file>