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  <w:t>江苏长江地质勘查院F1300水泵阀箱总成配件采购询价公告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1.项目名称：江苏长江地质勘查院宝石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F1300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水泵阀箱总成配件采购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2.资金来源：自有资金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3.服务地点：甲方指定的施工项目所在地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4.采购内容：宝石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F1300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水泵阀箱总成配件采购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5.项目性质：货物</w:t>
      </w:r>
    </w:p>
    <w:p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6.采购编号：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ZMCJ02CG202501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7.数量：详见采购清单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8.评标方法：合理低价中标法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质量达标，符合国家标准。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（一）具有相应经营范围的独立法人单位，有合格有效的营业执照。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（二）具有良好的商业信誉和健全的财务会计制度。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（三）投标人在近三年内无行贿犯罪、行政处罚等记录（未被“信用中国”网站（www.creditchina.gov.cn）列入失信被执行人、重大税收违法案件当事人名单、政府采购严重违法失信行为记录名单）。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(四)投标人不得与招标人存在利益关系，包括但不限于采购人领导和关键岗位人员持有投标人股权、在投标人中任职、存在亲属关系等。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（五）本次采购不接受联合体报价。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四、投标人投标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凡有意参加者，请于2025年12月3日15:00前将响应文件邮寄至采购单位。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开标：2025年12月3日15:00 时(北京时间)在江苏长江地质勘查院三楼会议室开标。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投标响应人需提供以下材料（加盖公章）：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1.营业执照副本复印件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本次采购公告发布网站（http://www.smdksd.com/）。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六、评审办法：符合投标人资格最低价中标。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七、采购方及联系方式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采购方：江苏长江地质勘查院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地址：常州市天宁区和电路10号王工</w:t>
      </w:r>
    </w:p>
    <w:p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联系人：王工     联系电话：13861214833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赵经理，联系电话：15951227762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八、采购监督部门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纪检部，电话：0519-85302774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outlineLvl w:val="0"/>
        <w:rPr>
          <w:rFonts w:hint="eastAsia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/>
          <w:sz w:val="44"/>
          <w:szCs w:val="44"/>
          <w:lang w:val="en-US" w:eastAsia="zh-CN"/>
        </w:rPr>
        <w:t>附件：</w:t>
      </w:r>
    </w:p>
    <w:tbl>
      <w:tblPr>
        <w:tblStyle w:val="19"/>
        <w:tblpPr w:leftFromText="180" w:rightFromText="180" w:vertAnchor="text" w:horzAnchor="page" w:tblpX="602" w:tblpY="268"/>
        <w:tblOverlap w:val="never"/>
        <w:tblW w:w="106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3271"/>
        <w:gridCol w:w="790"/>
        <w:gridCol w:w="790"/>
        <w:gridCol w:w="1130"/>
        <w:gridCol w:w="1331"/>
        <w:gridCol w:w="1331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0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一、江苏长江地质勘查院</w:t>
            </w:r>
            <w:r>
              <w:rPr>
                <w:rFonts w:hint="eastAsia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宝石F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1300水泵阀箱总成配件报价单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10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  价格为含税价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零件名称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缸盖法兰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缸盖压筒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缸盖法兰螺栓(含螺母 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定位盘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缸盖密封圈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扶正器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扶正套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阀弹簧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阀总成(阀体,阀座,阀胶皮)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阀盖密封圈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上导向套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上导向固定压板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高压管螺栓(含螺母)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耐磨盘密封圈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耐磨盘螺栓(含螺母)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缸套压帽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自锁螺母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活塞密封圈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缸套固定夹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O型圈200*7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缸套后挡板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阀箱固定螺栓(含螺母)M39*203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双头螺栓M39*563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吸入管O型圈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吸入管螺栓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总价合计（元）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10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注：实际更换数量以现场更换为准，据实结算。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报价单位（盖章）：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法人或授权委托人（签字）：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联系人：        电话：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     年   月   日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营业执照、开票信息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highlight w:val="red"/>
        </w:rPr>
      </w:pP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72D6B0-3EBD-42A3-BA7A-D2DADDF3A4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986F81-0D53-4521-BB4D-7D0134675B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7627C6-C111-4441-B7AC-640D18043340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11433E-DCE1-4533-BD37-9CEECC2394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9DF338E-5EF4-4E8E-8C57-87D5A64D49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A16476"/>
    <w:rsid w:val="0DDC125D"/>
    <w:rsid w:val="0DDC391F"/>
    <w:rsid w:val="0F732021"/>
    <w:rsid w:val="0FA7589A"/>
    <w:rsid w:val="120B3EBE"/>
    <w:rsid w:val="123A29F6"/>
    <w:rsid w:val="12CB7A65"/>
    <w:rsid w:val="13C07B67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16A1333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B33742E"/>
    <w:rsid w:val="3C212DEF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58938C9"/>
    <w:rsid w:val="5C365ED2"/>
    <w:rsid w:val="5F893C41"/>
    <w:rsid w:val="5FA62A45"/>
    <w:rsid w:val="612B1454"/>
    <w:rsid w:val="61767424"/>
    <w:rsid w:val="61EA01D8"/>
    <w:rsid w:val="62586279"/>
    <w:rsid w:val="63347DD8"/>
    <w:rsid w:val="6349577B"/>
    <w:rsid w:val="64CD45D0"/>
    <w:rsid w:val="64D836A1"/>
    <w:rsid w:val="651A6F79"/>
    <w:rsid w:val="68027CD3"/>
    <w:rsid w:val="682D3D04"/>
    <w:rsid w:val="6AF90780"/>
    <w:rsid w:val="6B1B7983"/>
    <w:rsid w:val="6C135F35"/>
    <w:rsid w:val="6F60420D"/>
    <w:rsid w:val="70A62A05"/>
    <w:rsid w:val="718801FD"/>
    <w:rsid w:val="72103B62"/>
    <w:rsid w:val="72563E57"/>
    <w:rsid w:val="76144CCF"/>
    <w:rsid w:val="765E777E"/>
    <w:rsid w:val="76993924"/>
    <w:rsid w:val="76E66069"/>
    <w:rsid w:val="770F6CEE"/>
    <w:rsid w:val="782E350C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2"/>
    <w:basedOn w:val="1"/>
    <w:qFormat/>
    <w:uiPriority w:val="0"/>
    <w:rPr>
      <w:color w:val="FF0000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Arial"/>
      <w:b/>
      <w:bCs/>
      <w:kern w:val="0"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181818"/>
      <w:u w:val="non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181818"/>
      <w:u w:val="none"/>
    </w:rPr>
  </w:style>
  <w:style w:type="character" w:styleId="16">
    <w:name w:val="HTML Code"/>
    <w:basedOn w:val="1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页眉 Char"/>
    <w:basedOn w:val="11"/>
    <w:link w:val="6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1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1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page-num2"/>
    <w:basedOn w:val="11"/>
    <w:qFormat/>
    <w:uiPriority w:val="0"/>
    <w:rPr>
      <w:vanish/>
    </w:rPr>
  </w:style>
  <w:style w:type="character" w:customStyle="1" w:styleId="29">
    <w:name w:val="before2"/>
    <w:basedOn w:val="11"/>
    <w:qFormat/>
    <w:uiPriority w:val="0"/>
  </w:style>
  <w:style w:type="character" w:customStyle="1" w:styleId="30">
    <w:name w:val="after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975</Words>
  <Characters>1117</Characters>
  <Lines>4</Lines>
  <Paragraphs>1</Paragraphs>
  <TotalTime>0</TotalTime>
  <ScaleCrop>false</ScaleCrop>
  <LinksUpToDate>false</LinksUpToDate>
  <CharactersWithSpaces>1140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乔辰生</cp:lastModifiedBy>
  <cp:lastPrinted>2023-11-25T00:06:00Z</cp:lastPrinted>
  <dcterms:modified xsi:type="dcterms:W3CDTF">2025-11-29T10:05:55Z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9A63BB10F40744648A9B577B22060B18_13</vt:lpwstr>
  </property>
  <property fmtid="{D5CDD505-2E9C-101B-9397-08002B2CF9AE}" pid="4" name="KSOTemplateDocerSaveRecord">
    <vt:lpwstr>eyJoZGlkIjoiYTY0MzExOTY2ZDAzM2I1NTA4MDBjZjUyOWJkNjBiZmMiLCJ1c2VySWQiOiI1Njg2MzQwNzgifQ==</vt:lpwstr>
  </property>
</Properties>
</file>