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5E9EB">
      <w:pPr>
        <w:tabs>
          <w:tab w:val="left" w:pos="0"/>
        </w:tabs>
        <w:kinsoku/>
        <w:autoSpaceDE/>
        <w:autoSpaceDN/>
        <w:adjustRightInd/>
        <w:snapToGrid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24"/>
          <w:highlight w:val="none"/>
          <w:lang w:val="en-US" w:eastAsia="zh-CN"/>
        </w:rPr>
        <w:t>滨湖区太湖植物园山体滑坡应急治理工程测绘服务项目</w:t>
      </w:r>
    </w:p>
    <w:p w14:paraId="7F61B00E">
      <w:pPr>
        <w:tabs>
          <w:tab w:val="left" w:pos="0"/>
        </w:tabs>
        <w:kinsoku/>
        <w:autoSpaceDE/>
        <w:autoSpaceDN/>
        <w:adjustRightInd/>
        <w:snapToGrid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24"/>
          <w:highlight w:val="none"/>
          <w:lang w:eastAsia="zh-CN"/>
        </w:rPr>
        <w:t>采购询价公告</w:t>
      </w:r>
    </w:p>
    <w:p w14:paraId="2342B6AD">
      <w:pPr>
        <w:pStyle w:val="8"/>
        <w:rPr>
          <w:rFonts w:hint="eastAsia"/>
          <w:color w:val="auto"/>
          <w:highlight w:val="none"/>
          <w:lang w:eastAsia="zh-CN"/>
        </w:rPr>
      </w:pPr>
    </w:p>
    <w:p w14:paraId="5E596752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一、项目概况</w:t>
      </w:r>
    </w:p>
    <w:p w14:paraId="64A7AEB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24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1.项目名称：滨湖区太湖植物园山体滑坡应急治理工程测绘服务项目</w:t>
      </w:r>
    </w:p>
    <w:p w14:paraId="32D085CD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江苏省无锡市</w:t>
      </w:r>
    </w:p>
    <w:p w14:paraId="09334436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3.控制价：控制总价17.77万元（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含税），税率6%。</w:t>
      </w:r>
    </w:p>
    <w:p w14:paraId="4C2E6C75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采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购方式：询价采购</w:t>
      </w:r>
    </w:p>
    <w:p w14:paraId="7CF59DE7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.服务时间：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预计200天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。</w:t>
      </w:r>
    </w:p>
    <w:p w14:paraId="181095B6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.技术要求：符合国家标准。</w:t>
      </w:r>
    </w:p>
    <w:p w14:paraId="5F5A864A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Hans"/>
        </w:rPr>
        <w:t>资金来源：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自有资金</w:t>
      </w:r>
    </w:p>
    <w:p w14:paraId="325417C4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8.项目性质：服务</w:t>
      </w:r>
    </w:p>
    <w:p w14:paraId="2FEE7754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二、响应人的资格要求</w:t>
      </w:r>
    </w:p>
    <w:p w14:paraId="4049CEBB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（一）具有相应经营范围的独立法人单位，有合格有效的营业执照；</w:t>
      </w:r>
    </w:p>
    <w:p w14:paraId="7CAE9EED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（二）具有良好的商业信誉和健全的财务会计制度，能开具增值税专用发票；未处于被责令停业、响应资格被取消或者财产被接管、冻结和破产状态；</w:t>
      </w:r>
    </w:p>
    <w:p w14:paraId="52310F51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（三）响应人在近三年内无行贿犯罪、行政处罚等记录（未被“信用中国”网站（www.creditchina.gov.cn）列入失信被执行人、重大税收违法案件当事人名单、政府采购严重违法失信行为记录名单）；</w:t>
      </w:r>
    </w:p>
    <w:p w14:paraId="7BE3CD79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（四）单位负责人为同一人或者存在控股、管理关系的不同单位不得参加同一标段的响应。</w:t>
      </w:r>
    </w:p>
    <w:p w14:paraId="3ED12F72">
      <w:pPr>
        <w:pStyle w:val="7"/>
        <w:ind w:firstLine="320" w:firstLineChars="1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具备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测绘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乙级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资质</w:t>
      </w:r>
    </w:p>
    <w:p w14:paraId="2296F8FA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三、报价方式</w:t>
      </w:r>
    </w:p>
    <w:p w14:paraId="7E2F548C"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1.报价单位资格文件。（营业执照、开户许可证、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测绘资质证书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等，详见附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件）</w:t>
      </w:r>
    </w:p>
    <w:p w14:paraId="04658A46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2.项目报价文件，纸质文件并加盖单位公章。</w:t>
      </w:r>
    </w:p>
    <w:p w14:paraId="11602E75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3.报价文件密封要求：响应人应将装订好的报价文件装在包装袋内，密封完好。</w:t>
      </w:r>
    </w:p>
    <w:p w14:paraId="201B5032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四、报价要求</w:t>
      </w:r>
    </w:p>
    <w:p w14:paraId="6F50B91E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1.资格文件采用复印件加盖单位公章形式。</w:t>
      </w:r>
    </w:p>
    <w:p w14:paraId="2624B44E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2.相应文件应于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密封，邮寄或人工送达的方式至我单位。邮寄至江苏长江地质勘查院（地址：常州市天宁区和电路10号）。</w:t>
      </w:r>
    </w:p>
    <w:p w14:paraId="3A9E84FC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3.相应文件要密封、加盖密封章，内容不许涂改和行间插字。</w:t>
      </w:r>
    </w:p>
    <w:p w14:paraId="5F647012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五、开标</w:t>
      </w:r>
    </w:p>
    <w:p w14:paraId="7648A0B1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1.计划于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>时00分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，在我院三楼会议室进行开标。</w:t>
      </w:r>
    </w:p>
    <w:p w14:paraId="312FD6A2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六、联系方式</w:t>
      </w:r>
    </w:p>
    <w:p w14:paraId="66375429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采购人：江苏长江地质勘查院</w:t>
      </w:r>
    </w:p>
    <w:p w14:paraId="34CF987C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邮寄地址：常州市天宁区和电路10号</w:t>
      </w:r>
    </w:p>
    <w:p w14:paraId="03039B0D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联系人：乔工     联系电话：13584378541</w:t>
      </w:r>
    </w:p>
    <w:p w14:paraId="7D7E5221">
      <w:pPr>
        <w:keepNext w:val="0"/>
        <w:keepLines w:val="0"/>
        <w:pageBreakBefore w:val="0"/>
        <w:widowControl/>
        <w:overflowPunct/>
        <w:topLinePunct w:val="0"/>
        <w:bidi w:val="0"/>
        <w:spacing w:line="240" w:lineRule="auto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监督部门</w:t>
      </w:r>
    </w:p>
    <w:p w14:paraId="10CDFE50">
      <w:pPr>
        <w:pStyle w:val="3"/>
        <w:spacing w:after="0"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纪检部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电话：0519-85302774</w:t>
      </w:r>
    </w:p>
    <w:p w14:paraId="18D548DD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</w:p>
    <w:p w14:paraId="23187CA8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</w:p>
    <w:p w14:paraId="6D8ECCC1">
      <w:pPr>
        <w:pStyle w:val="7"/>
        <w:rPr>
          <w:rFonts w:hint="eastAsia"/>
          <w:color w:val="auto"/>
          <w:highlight w:val="none"/>
          <w:lang w:eastAsia="zh-CN"/>
        </w:rPr>
      </w:pPr>
    </w:p>
    <w:p w14:paraId="2DAA0763">
      <w:pPr>
        <w:keepNext w:val="0"/>
        <w:keepLines w:val="0"/>
        <w:pageBreakBefore w:val="0"/>
        <w:widowControl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 xml:space="preserve">   江苏长江地质勘查院       </w:t>
      </w:r>
    </w:p>
    <w:p w14:paraId="0F309A6F">
      <w:pPr>
        <w:keepNext w:val="0"/>
        <w:keepLines w:val="0"/>
        <w:pageBreakBefore w:val="0"/>
        <w:widowControl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 xml:space="preserve">日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 xml:space="preserve">   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 xml:space="preserve">    </w:t>
      </w:r>
    </w:p>
    <w:p w14:paraId="5503A690">
      <w:pPr>
        <w:tabs>
          <w:tab w:val="left" w:pos="0"/>
        </w:tabs>
        <w:kinsoku/>
        <w:wordWrap w:val="0"/>
        <w:autoSpaceDE/>
        <w:autoSpaceDN/>
        <w:adjustRightInd/>
        <w:snapToGrid/>
        <w:spacing w:line="360" w:lineRule="auto"/>
        <w:ind w:firstLine="458" w:firstLineChars="191"/>
        <w:jc w:val="righ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</w:p>
    <w:p w14:paraId="3C791C28">
      <w:pPr>
        <w:tabs>
          <w:tab w:val="left" w:pos="0"/>
        </w:tabs>
        <w:kinsoku/>
        <w:wordWrap w:val="0"/>
        <w:autoSpaceDE/>
        <w:autoSpaceDN/>
        <w:adjustRightInd/>
        <w:snapToGrid/>
        <w:spacing w:line="360" w:lineRule="auto"/>
        <w:ind w:firstLine="458" w:firstLineChars="191"/>
        <w:jc w:val="righ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</w:p>
    <w:p w14:paraId="647B5E63">
      <w:pPr>
        <w:pStyle w:val="8"/>
        <w:ind w:firstLine="48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</w:p>
    <w:p w14:paraId="51765CE4">
      <w:pP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</w:p>
    <w:p w14:paraId="6D7AD174">
      <w:pPr>
        <w:pStyle w:val="8"/>
        <w:ind w:firstLine="48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</w:p>
    <w:p w14:paraId="505149A9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4EF6B3DE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3EBD9A7F">
      <w:pPr>
        <w:pStyle w:val="7"/>
        <w:ind w:left="0" w:leftChars="0" w:firstLine="0" w:firstLineChars="0"/>
        <w:rPr>
          <w:rFonts w:hint="eastAsia" w:eastAsia="等线"/>
          <w:color w:val="auto"/>
          <w:highlight w:val="none"/>
          <w:lang w:eastAsia="zh-CN"/>
        </w:rPr>
      </w:pPr>
    </w:p>
    <w:p w14:paraId="47224D84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4BC3960D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086C920A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7F66B704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 w14:paraId="737F6542">
      <w:pPr>
        <w:tabs>
          <w:tab w:val="left" w:pos="0"/>
        </w:tabs>
        <w:kinsoku/>
        <w:autoSpaceDE/>
        <w:autoSpaceDN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</w:p>
    <w:p w14:paraId="13552A0B">
      <w:pPr>
        <w:spacing w:line="440" w:lineRule="exact"/>
        <w:jc w:val="center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</w:p>
    <w:tbl>
      <w:tblPr>
        <w:tblStyle w:val="9"/>
        <w:tblW w:w="958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3886"/>
        <w:gridCol w:w="550"/>
        <w:gridCol w:w="713"/>
        <w:gridCol w:w="626"/>
        <w:gridCol w:w="1320"/>
        <w:gridCol w:w="1150"/>
        <w:gridCol w:w="704"/>
      </w:tblGrid>
      <w:tr w14:paraId="58FD3E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95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C2D76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highlight w:val="none"/>
                <w:lang w:val="en-US" w:eastAsia="zh-CN" w:bidi="ar"/>
              </w:rPr>
              <w:t>滨湖区太湖植物园山体滑坡应急治理工程测绘服务项目</w:t>
            </w:r>
          </w:p>
          <w:p w14:paraId="6F8ED5C7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32"/>
                <w:szCs w:val="32"/>
                <w:highlight w:val="none"/>
                <w:lang w:bidi="ar"/>
              </w:rPr>
              <w:t>报价清单</w:t>
            </w:r>
          </w:p>
        </w:tc>
      </w:tr>
      <w:tr w14:paraId="72AE22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  <w:jc w:val="center"/>
        </w:trPr>
        <w:tc>
          <w:tcPr>
            <w:tcW w:w="95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8CBD83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客户名称：江苏长江地质勘查院         报价日期：   年   月   日</w:t>
            </w:r>
          </w:p>
        </w:tc>
      </w:tr>
      <w:tr w14:paraId="7E4B0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98F85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23823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服务名称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CE064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8B19E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80FFF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税率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C7428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含税单价（元）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C5409E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含税金额（元）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1CB44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4624D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C13E2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F9114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0FFA7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E74296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E1284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578F9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A6C184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8A241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B2A1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98881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5E249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E91A4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E109CE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8A58A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4DA2EF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C8E825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566892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1781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CD8D4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B8964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1C3FF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848E88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8D218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707155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F4404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56408A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69AF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  <w:jc w:val="center"/>
        </w:trPr>
        <w:tc>
          <w:tcPr>
            <w:tcW w:w="6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C879E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合计金额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337EC0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1CE40C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56B791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05020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95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EE07CFF">
            <w:pPr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预计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200天。</w:t>
            </w:r>
          </w:p>
        </w:tc>
      </w:tr>
    </w:tbl>
    <w:p w14:paraId="41EA716B">
      <w:pPr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</w:p>
    <w:p w14:paraId="0051339A">
      <w:pPr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</w:p>
    <w:p w14:paraId="31C3B1D4">
      <w:pPr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联系人：          联系电话：         报价单位：（盖章）</w:t>
      </w:r>
    </w:p>
    <w:p w14:paraId="4C4F3E5C">
      <w:pPr>
        <w:rPr>
          <w:rFonts w:hint="eastAsia" w:ascii="仿宋" w:hAnsi="仿宋" w:eastAsia="仿宋" w:cs="仿宋"/>
          <w:color w:val="auto"/>
          <w:highlight w:val="none"/>
          <w:lang w:eastAsia="zh-CN"/>
        </w:rPr>
      </w:pPr>
    </w:p>
    <w:p w14:paraId="5093364F">
      <w:pPr>
        <w:rPr>
          <w:rFonts w:hint="eastAsia" w:ascii="仿宋" w:hAnsi="仿宋" w:eastAsia="仿宋" w:cs="仿宋"/>
          <w:color w:val="auto"/>
          <w:highlight w:val="none"/>
          <w:lang w:eastAsia="zh-CN"/>
        </w:rPr>
      </w:pPr>
    </w:p>
    <w:p w14:paraId="2B88B151">
      <w:pPr>
        <w:rPr>
          <w:color w:val="auto"/>
          <w:highlight w:val="none"/>
          <w:lang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49ACE4FD"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二、近三年内在经营活动中无违法处罚记录承诺书</w:t>
      </w:r>
    </w:p>
    <w:p w14:paraId="7488E759">
      <w:pPr>
        <w:spacing w:line="560" w:lineRule="exact"/>
        <w:ind w:firstLine="560" w:firstLineChars="200"/>
        <w:jc w:val="both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</w:p>
    <w:p w14:paraId="6076AD85">
      <w:pPr>
        <w:widowControl w:val="0"/>
        <w:kinsoku/>
        <w:overflowPunct w:val="0"/>
        <w:spacing w:line="620" w:lineRule="exact"/>
        <w:ind w:firstLine="640" w:firstLineChars="200"/>
        <w:jc w:val="both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我公司参加江苏长江地质勘查院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滨湖区太湖植物园山体滑坡应急治理工程测绘服务项目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，自202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年1月1日至今，我公司法人、法定代表人、项目经理无行贿犯罪，特此承诺并函告。</w:t>
      </w:r>
    </w:p>
    <w:p w14:paraId="4D7740E5">
      <w:pPr>
        <w:spacing w:line="620" w:lineRule="exact"/>
        <w:ind w:firstLine="640" w:firstLineChars="200"/>
        <w:jc w:val="both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本函自签署之日起生效，如我公司承诺的内容不属实，采购人有权取消我单位的谈判成交资格或解除合同，给贵单位造成实际损失，我公司将承担相应的法律责任。</w:t>
      </w:r>
    </w:p>
    <w:p w14:paraId="633870B4">
      <w:pPr>
        <w:spacing w:line="620" w:lineRule="exact"/>
        <w:ind w:firstLine="640" w:firstLineChars="200"/>
        <w:jc w:val="both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</w:p>
    <w:p w14:paraId="2C164735">
      <w:pPr>
        <w:spacing w:line="620" w:lineRule="exact"/>
        <w:ind w:firstLine="640" w:firstLineChars="200"/>
        <w:jc w:val="both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</w:pPr>
    </w:p>
    <w:p w14:paraId="74C9EE6F">
      <w:pPr>
        <w:wordWrap w:val="0"/>
        <w:spacing w:line="620" w:lineRule="exact"/>
        <w:ind w:firstLine="640" w:firstLineChars="200"/>
        <w:jc w:val="right"/>
        <w:rPr>
          <w:rFonts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单位负责人签字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或盖章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 xml:space="preserve">：           </w:t>
      </w:r>
    </w:p>
    <w:p w14:paraId="2692E89C">
      <w:pPr>
        <w:wordWrap w:val="0"/>
        <w:spacing w:line="620" w:lineRule="exact"/>
        <w:ind w:firstLine="640" w:firstLineChars="200"/>
        <w:jc w:val="right"/>
        <w:rPr>
          <w:rFonts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 xml:space="preserve">公司盖章：                 </w:t>
      </w:r>
    </w:p>
    <w:p w14:paraId="2AE8B0FB">
      <w:pPr>
        <w:wordWrap w:val="0"/>
        <w:spacing w:line="620" w:lineRule="exact"/>
        <w:ind w:firstLine="640" w:firstLineChars="200"/>
        <w:jc w:val="right"/>
        <w:rPr>
          <w:rFonts w:ascii="楷体" w:hAnsi="楷体" w:eastAsia="楷体" w:cs="楷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 xml:space="preserve">日    期：                 </w:t>
      </w:r>
    </w:p>
    <w:p w14:paraId="301F0BC3">
      <w:pPr>
        <w:pStyle w:val="7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</w:p>
    <w:p w14:paraId="70831A27">
      <w:pP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</w:p>
    <w:p w14:paraId="1CBD3E17">
      <w:pPr>
        <w:pStyle w:val="7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</w:p>
    <w:p w14:paraId="15B237C8">
      <w:pP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</w:p>
    <w:p w14:paraId="48399443">
      <w:pPr>
        <w:pStyle w:val="7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</w:p>
    <w:p w14:paraId="3652D177">
      <w:pP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</w:p>
    <w:p w14:paraId="2404AF2F">
      <w:pPr>
        <w:pStyle w:val="7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</w:p>
    <w:p w14:paraId="1D38C781">
      <w:pP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</w:p>
    <w:p w14:paraId="3F7D8EA1">
      <w:pPr>
        <w:pStyle w:val="7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</w:p>
    <w:p w14:paraId="49640334">
      <w:pPr>
        <w:pStyle w:val="7"/>
        <w:ind w:left="0" w:leftChars="0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</w:p>
    <w:p w14:paraId="076C1345">
      <w:pPr>
        <w:pStyle w:val="7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</w:p>
    <w:p w14:paraId="29EB1B11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br w:type="page"/>
      </w:r>
    </w:p>
    <w:p w14:paraId="1E6B3352">
      <w:pPr>
        <w:pStyle w:val="7"/>
        <w:ind w:left="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三、营业执照、开户许可证、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测绘资质证书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等材料</w:t>
      </w:r>
    </w:p>
    <w:p w14:paraId="1A99C5BF">
      <w:pPr>
        <w:rPr>
          <w:color w:val="auto"/>
          <w:highlight w:val="none"/>
        </w:rPr>
      </w:pPr>
    </w:p>
    <w:p w14:paraId="5DE39428">
      <w:pPr>
        <w:rPr>
          <w:color w:val="auto"/>
          <w:highlight w:val="none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24560"/>
    <w:rsid w:val="28461ECF"/>
    <w:rsid w:val="2F00558E"/>
    <w:rsid w:val="354A7715"/>
    <w:rsid w:val="45F24560"/>
    <w:rsid w:val="71445E34"/>
    <w:rsid w:val="71812947"/>
    <w:rsid w:val="7A4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sz w:val="32"/>
    </w:rPr>
  </w:style>
  <w:style w:type="paragraph" w:styleId="3">
    <w:name w:val="Body Text"/>
    <w:basedOn w:val="1"/>
    <w:next w:val="4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Body Text 2"/>
    <w:basedOn w:val="1"/>
    <w:qFormat/>
    <w:uiPriority w:val="0"/>
    <w:rPr>
      <w:color w:val="FF0000"/>
    </w:rPr>
  </w:style>
  <w:style w:type="paragraph" w:styleId="5">
    <w:name w:val="Body Text Indent"/>
    <w:basedOn w:val="1"/>
    <w:next w:val="6"/>
    <w:qFormat/>
    <w:uiPriority w:val="99"/>
    <w:pPr>
      <w:ind w:firstLine="600" w:firstLineChars="200"/>
    </w:pPr>
    <w:rPr>
      <w:spacing w:val="10"/>
      <w:sz w:val="28"/>
    </w:rPr>
  </w:style>
  <w:style w:type="paragraph" w:customStyle="1" w:styleId="6">
    <w:name w:val="样式 正文文本缩进 + 行距: 1.5 倍行距"/>
    <w:basedOn w:val="1"/>
    <w:qFormat/>
    <w:uiPriority w:val="0"/>
    <w:pPr>
      <w:widowControl/>
      <w:adjustRightInd w:val="0"/>
      <w:snapToGrid w:val="0"/>
      <w:spacing w:after="120" w:line="360" w:lineRule="auto"/>
      <w:ind w:left="90" w:leftChars="32" w:firstLine="560" w:firstLineChars="200"/>
      <w:jc w:val="left"/>
    </w:pPr>
    <w:rPr>
      <w:rFonts w:ascii="Tahoma" w:hAnsi="Tahoma" w:eastAsia="微软雅黑" w:cs="宋体"/>
      <w:kern w:val="0"/>
      <w:sz w:val="22"/>
      <w:szCs w:val="22"/>
    </w:rPr>
  </w:style>
  <w:style w:type="paragraph" w:styleId="7">
    <w:name w:val="toc 2"/>
    <w:basedOn w:val="1"/>
    <w:next w:val="1"/>
    <w:qFormat/>
    <w:uiPriority w:val="39"/>
    <w:pPr>
      <w:tabs>
        <w:tab w:val="left" w:pos="1050"/>
        <w:tab w:val="right" w:leader="dot" w:pos="9020"/>
      </w:tabs>
      <w:spacing w:line="300" w:lineRule="auto"/>
      <w:ind w:left="420" w:leftChars="200"/>
    </w:pPr>
  </w:style>
  <w:style w:type="paragraph" w:styleId="8">
    <w:name w:val="Body Text First Indent 2"/>
    <w:basedOn w:val="5"/>
    <w:next w:val="1"/>
    <w:qFormat/>
    <w:uiPriority w:val="0"/>
    <w:pPr>
      <w:spacing w:after="120"/>
      <w:ind w:left="420" w:leftChars="200" w:firstLine="420"/>
    </w:pPr>
    <w:rPr>
      <w:rFonts w:eastAsia="Times New Roman"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1036</Words>
  <Characters>1119</Characters>
  <Lines>0</Lines>
  <Paragraphs>0</Paragraphs>
  <TotalTime>20</TotalTime>
  <ScaleCrop>false</ScaleCrop>
  <LinksUpToDate>false</LinksUpToDate>
  <CharactersWithSpaces>1247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2025-08-15T02:31:00Z</dcterms:created>
  <dc:creator>GR</dc:creator>
  <cp:lastModifiedBy>沙</cp:lastModifiedBy>
  <dcterms:modified xsi:type="dcterms:W3CDTF">2025-10-11T01:08:49Z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6AF155FF62A1456BA41149A296894D64_13</vt:lpwstr>
  </property>
  <property fmtid="{D5CDD505-2E9C-101B-9397-08002B2CF9AE}" pid="4" name="KSOTemplateDocerSaveRecord">
    <vt:lpwstr>eyJoZGlkIjoiZTI2ZGYyNGQwYjc4ODljM2FhNmJkNGY3ZDA5YTZjMzciLCJ1c2VySWQiOiI0NDM1MjQ5NDUifQ==</vt:lpwstr>
  </property>
</Properties>
</file>