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8"/>
        <w:tblW w:w="95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886"/>
        <w:gridCol w:w="550"/>
        <w:gridCol w:w="713"/>
        <w:gridCol w:w="626"/>
        <w:gridCol w:w="1320"/>
        <w:gridCol w:w="1150"/>
        <w:gridCol w:w="7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 w:bidi="ar"/>
              </w:rPr>
              <w:t>盱眙26个废弃宕口生态修复项目终采境界竣工报告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  <w:t>报价清单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客户名称：江苏长江地质勘查院         报价日期：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合同签订后，根据矿山修复进度，及时进行终采境界竣工报告编制工作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          联系电话：         报价单位：（盖章）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二、近三年内在经营活动中无违法处罚记录承诺书</w:t>
      </w:r>
    </w:p>
    <w:p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我公司参加江苏长江地质勘查院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盱眙26个废弃宕口生态修复项目终采境界竣工报告项目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，自2021年1月1日至今，我公司法人、法定代表人、项目经理无行贿犯罪，特此承诺并函告。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单位负责人签字：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公司盖章：      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日    期：                 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br w:type="page"/>
      </w: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三、营业执照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1DFC"/>
    <w:rsid w:val="01E21CDB"/>
    <w:rsid w:val="02433E45"/>
    <w:rsid w:val="081A2F6F"/>
    <w:rsid w:val="08CE1DFC"/>
    <w:rsid w:val="102E7533"/>
    <w:rsid w:val="1B5A4701"/>
    <w:rsid w:val="2AA45E84"/>
    <w:rsid w:val="2F04767F"/>
    <w:rsid w:val="766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4">
    <w:name w:val="样式 正文文本缩进 + 行距: 1.5 倍行距"/>
    <w:basedOn w:val="1"/>
    <w:qFormat/>
    <w:uiPriority w:val="0"/>
    <w:pPr>
      <w:widowControl/>
      <w:adjustRightInd w:val="0"/>
      <w:snapToGrid w:val="0"/>
      <w:spacing w:after="120" w:line="360" w:lineRule="auto"/>
      <w:ind w:left="90" w:leftChars="32" w:firstLine="560" w:firstLineChars="20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5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1049</Words>
  <Characters>1126</Characters>
  <Lines>0</Lines>
  <Paragraphs>0</Paragraphs>
  <TotalTime>6</TotalTime>
  <ScaleCrop>false</ScaleCrop>
  <LinksUpToDate>false</LinksUpToDate>
  <CharactersWithSpaces>1256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2024-12-03T02:57:00Z</dcterms:created>
  <dc:creator>GR</dc:creator>
  <cp:lastModifiedBy>梦里花落U知多少</cp:lastModifiedBy>
  <dcterms:modified xsi:type="dcterms:W3CDTF">2024-12-18T02:33:37Z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55D9BBA7A4044A008422C74D5574486E_13</vt:lpwstr>
  </property>
</Properties>
</file>